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84A51" w14:textId="77777777" w:rsidR="00CB5018" w:rsidRPr="00CB5018" w:rsidRDefault="00CB5018" w:rsidP="00AA71F0">
      <w:pPr>
        <w:shd w:val="clear" w:color="auto" w:fill="FFFFFF"/>
        <w:spacing w:after="225" w:line="240" w:lineRule="auto"/>
        <w:jc w:val="center"/>
        <w:outlineLvl w:val="2"/>
        <w:rPr>
          <w:rFonts w:ascii="Roboto" w:eastAsia="Times New Roman" w:hAnsi="Roboto" w:cs="Times New Roman"/>
          <w:kern w:val="0"/>
          <w:sz w:val="28"/>
          <w:szCs w:val="28"/>
          <w:u w:val="single"/>
          <w:lang w:eastAsia="cs-CZ"/>
          <w14:ligatures w14:val="none"/>
        </w:rPr>
      </w:pPr>
      <w:r w:rsidRPr="00CB5018">
        <w:rPr>
          <w:rFonts w:ascii="Roboto" w:eastAsia="Times New Roman" w:hAnsi="Roboto" w:cs="Times New Roman"/>
          <w:kern w:val="0"/>
          <w:sz w:val="28"/>
          <w:szCs w:val="28"/>
          <w:u w:val="single"/>
          <w:lang w:eastAsia="cs-CZ"/>
          <w14:ligatures w14:val="none"/>
        </w:rPr>
        <w:t>Pozvánka</w:t>
      </w:r>
    </w:p>
    <w:p w14:paraId="6FE7EE53" w14:textId="61E3BC1C" w:rsidR="00CB5018" w:rsidRPr="00CB5018" w:rsidRDefault="00CB5018" w:rsidP="00AA71F0">
      <w:pPr>
        <w:shd w:val="clear" w:color="auto" w:fill="FFFFFF"/>
        <w:spacing w:after="225" w:line="240" w:lineRule="auto"/>
        <w:jc w:val="center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  <w:r w:rsidRPr="00CB5018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na </w:t>
      </w:r>
      <w:r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řádnou </w:t>
      </w:r>
      <w:r w:rsidRPr="00CB5018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valnou hromadu společnosti Moravskoslezská centrální dráha a.s.</w:t>
      </w:r>
      <w:r w:rsidRPr="00CB5018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br/>
        <w:t xml:space="preserve">se sídlem Ostrava, Moravská Ostrava, Hollarova 1124/14, </w:t>
      </w:r>
      <w:r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IČO: </w:t>
      </w:r>
      <w:r w:rsidRPr="00CB5018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60793571, zapsané v obchodním rejstříku vedeném u Krajského soudu v Ostravě pod spisovou značkou B 1060</w:t>
      </w:r>
      <w:r w:rsidR="002774AD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(„</w:t>
      </w:r>
      <w:r w:rsidR="002774AD" w:rsidRPr="002774AD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>Společnost</w:t>
      </w:r>
      <w:r w:rsidR="002774AD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“)</w:t>
      </w:r>
      <w:r w:rsidRPr="00CB5018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39349EB3" w14:textId="77777777" w:rsidR="00CB5018" w:rsidRDefault="00CB5018" w:rsidP="00AA71F0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</w:p>
    <w:p w14:paraId="2FAECB62" w14:textId="353CFE28" w:rsidR="00CB5018" w:rsidRPr="00CB5018" w:rsidRDefault="00CB5018" w:rsidP="00770F45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B5018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Představenstvo </w:t>
      </w:r>
      <w:r w:rsidR="002774AD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>S</w:t>
      </w:r>
      <w:r w:rsidRPr="00CB5018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polečnosti tímto svolává </w:t>
      </w:r>
      <w:r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řádnou </w:t>
      </w:r>
      <w:r w:rsidRPr="00CB5018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valnou hromadu akcionářů </w:t>
      </w:r>
      <w:r w:rsidR="002774AD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>S</w:t>
      </w:r>
      <w:r w:rsidRPr="00CB5018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polečnosti, která se </w:t>
      </w:r>
      <w:r w:rsidRPr="009632CD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bude konat dne </w:t>
      </w:r>
      <w:r w:rsidR="00FE42B1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>13</w:t>
      </w:r>
      <w:r w:rsidR="001B371F" w:rsidRPr="001B371F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>. 10. 2025</w:t>
      </w:r>
      <w:r w:rsidR="009632CD" w:rsidRPr="001B371F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v 10</w:t>
      </w:r>
      <w:r w:rsidRPr="001B371F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>:</w:t>
      </w:r>
      <w:r w:rsidR="001B371F" w:rsidRPr="001B371F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>3</w:t>
      </w:r>
      <w:r w:rsidRPr="001B371F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>0 hod</w:t>
      </w:r>
      <w:r w:rsidRPr="00CB5018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. v sídle </w:t>
      </w:r>
      <w:r w:rsidR="002774AD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>S</w:t>
      </w:r>
      <w:r w:rsidRPr="00CB5018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polečnosti na adrese Hollarova </w:t>
      </w:r>
      <w:r w:rsidR="00770F45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>1124/</w:t>
      </w:r>
      <w:r w:rsidRPr="00CB5018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>14, Ostrava.</w:t>
      </w:r>
    </w:p>
    <w:p w14:paraId="2AD7C0F9" w14:textId="77777777" w:rsidR="00E521EA" w:rsidRDefault="00CB5018" w:rsidP="00E521EA">
      <w:pPr>
        <w:pStyle w:val="Odstavecseseznamem"/>
        <w:shd w:val="clear" w:color="auto" w:fill="FFFFFF"/>
        <w:spacing w:after="225" w:line="240" w:lineRule="auto"/>
        <w:ind w:left="0"/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E521EA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>Pořad jednání:</w:t>
      </w:r>
    </w:p>
    <w:p w14:paraId="0A17AE79" w14:textId="30108E1B" w:rsidR="00E521EA" w:rsidRPr="00E521EA" w:rsidRDefault="00CB5018" w:rsidP="00E521EA">
      <w:pPr>
        <w:pStyle w:val="Odstavecseseznamem"/>
        <w:numPr>
          <w:ilvl w:val="0"/>
          <w:numId w:val="5"/>
        </w:numPr>
        <w:shd w:val="clear" w:color="auto" w:fill="FFFFFF"/>
        <w:spacing w:after="225" w:line="240" w:lineRule="auto"/>
        <w:ind w:left="426" w:hanging="426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  <w:r w:rsidRPr="00E521EA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Zahájení a volba orgánů valné hromady</w:t>
      </w:r>
    </w:p>
    <w:p w14:paraId="591F6C5B" w14:textId="375CEF4F" w:rsidR="00E521EA" w:rsidRPr="00E521EA" w:rsidRDefault="00CB5018" w:rsidP="00E521EA">
      <w:pPr>
        <w:pStyle w:val="Odstavecseseznamem"/>
        <w:numPr>
          <w:ilvl w:val="0"/>
          <w:numId w:val="5"/>
        </w:numPr>
        <w:shd w:val="clear" w:color="auto" w:fill="FFFFFF"/>
        <w:spacing w:after="225" w:line="240" w:lineRule="auto"/>
        <w:ind w:left="426" w:hanging="426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  <w:r w:rsidRPr="00E521EA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Odvolání</w:t>
      </w:r>
      <w:r w:rsidR="00B222E6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B222E6" w:rsidRPr="001B371F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3</w:t>
      </w:r>
      <w:r w:rsidRPr="001B371F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členů dozorčí rady</w:t>
      </w:r>
      <w:r w:rsidR="00E521EA" w:rsidRPr="001B371F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a změna stanov</w:t>
      </w:r>
    </w:p>
    <w:p w14:paraId="632E36D6" w14:textId="0B06E47A" w:rsidR="00E521EA" w:rsidRPr="00E521EA" w:rsidRDefault="00E521EA" w:rsidP="00E521EA">
      <w:pPr>
        <w:pStyle w:val="Odstavecseseznamem"/>
        <w:numPr>
          <w:ilvl w:val="0"/>
          <w:numId w:val="5"/>
        </w:numPr>
        <w:shd w:val="clear" w:color="auto" w:fill="FFFFFF"/>
        <w:spacing w:after="225" w:line="240" w:lineRule="auto"/>
        <w:ind w:left="426" w:hanging="426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Schválení koncepce podnikatelské činnosti</w:t>
      </w:r>
    </w:p>
    <w:p w14:paraId="35D7CC56" w14:textId="67010B71" w:rsidR="00CB5018" w:rsidRPr="00E521EA" w:rsidRDefault="00CB5018" w:rsidP="00E521EA">
      <w:pPr>
        <w:pStyle w:val="Odstavecseseznamem"/>
        <w:numPr>
          <w:ilvl w:val="0"/>
          <w:numId w:val="5"/>
        </w:numPr>
        <w:shd w:val="clear" w:color="auto" w:fill="FFFFFF"/>
        <w:spacing w:after="225" w:line="240" w:lineRule="auto"/>
        <w:ind w:left="426" w:hanging="426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  <w:r w:rsidRPr="00E521EA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Závěr</w:t>
      </w:r>
    </w:p>
    <w:p w14:paraId="00A2D6BF" w14:textId="7701DF9F" w:rsidR="00034825" w:rsidRDefault="00CB5018" w:rsidP="00034825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B5018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>K bodu 1 programu:</w:t>
      </w:r>
    </w:p>
    <w:p w14:paraId="781B908D" w14:textId="7713CD7E" w:rsidR="00CB5018" w:rsidRDefault="00CB5018" w:rsidP="00034825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  <w:r w:rsidRPr="00CB5018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Zahájení bude provedeno po registraci akcionářů a zápisu akcionářů do prezenční listiny, které </w:t>
      </w:r>
      <w:r w:rsidRPr="009632CD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proběhne </w:t>
      </w:r>
      <w:r w:rsidRPr="001B371F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od </w:t>
      </w:r>
      <w:r w:rsidR="001B371F" w:rsidRPr="001B371F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10</w:t>
      </w:r>
      <w:r w:rsidRPr="001B371F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:</w:t>
      </w:r>
      <w:r w:rsidR="001B371F" w:rsidRPr="001B371F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2</w:t>
      </w:r>
      <w:r w:rsidR="00604B7A" w:rsidRPr="001B371F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0</w:t>
      </w:r>
      <w:r w:rsidR="009632CD" w:rsidRPr="001B371F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hod. do 10</w:t>
      </w:r>
      <w:r w:rsidRPr="001B371F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:</w:t>
      </w:r>
      <w:r w:rsidR="001B371F" w:rsidRPr="001B371F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3</w:t>
      </w:r>
      <w:r w:rsidR="00604B7A" w:rsidRPr="001B371F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0</w:t>
      </w:r>
      <w:r w:rsidRPr="001B371F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hod</w:t>
      </w:r>
      <w:r w:rsidRPr="009632CD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2F3DA48" w14:textId="1DECDCA9" w:rsidR="00682A67" w:rsidRDefault="00770F45" w:rsidP="00034825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  <w:r w:rsidRPr="00034825">
        <w:rPr>
          <w:rFonts w:ascii="Roboto" w:eastAsia="Times New Roman" w:hAnsi="Roboto" w:cs="Times New Roman"/>
          <w:kern w:val="0"/>
          <w:sz w:val="24"/>
          <w:szCs w:val="24"/>
          <w:u w:val="single"/>
          <w:lang w:eastAsia="cs-CZ"/>
          <w14:ligatures w14:val="none"/>
        </w:rPr>
        <w:t>Návrh usnesení</w:t>
      </w:r>
      <w:r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4EFD4531" w14:textId="40DEEB40" w:rsidR="00770F45" w:rsidRDefault="00770F45" w:rsidP="00034825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Valná hromada volí předsedu valné hromady, zapisovatele, dva ověřovatele zápisu a dvě osoby pověřené sčítáním hlasů. </w:t>
      </w:r>
    </w:p>
    <w:p w14:paraId="31752B10" w14:textId="22DA09A7" w:rsidR="00682A67" w:rsidRDefault="00770F45" w:rsidP="00770F45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  <w:r w:rsidRPr="00770F45">
        <w:rPr>
          <w:rFonts w:ascii="Roboto" w:eastAsia="Times New Roman" w:hAnsi="Roboto" w:cs="Times New Roman"/>
          <w:kern w:val="0"/>
          <w:sz w:val="24"/>
          <w:szCs w:val="24"/>
          <w:u w:val="single"/>
          <w:lang w:eastAsia="cs-CZ"/>
          <w14:ligatures w14:val="none"/>
        </w:rPr>
        <w:t>Odůvodnění</w:t>
      </w:r>
      <w:r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766BF13F" w14:textId="24379534" w:rsidR="009632CD" w:rsidRPr="00CB5018" w:rsidRDefault="00770F45" w:rsidP="00770F45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Struktura obsazení orgánů valné hromady vychází ze zákona a stanov </w:t>
      </w:r>
      <w:r w:rsidR="002774AD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S</w:t>
      </w:r>
      <w:r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polečnosti. Návrhy na obsazení členů orgánů valné hromady budou vzneseny až na valné hromadě</w:t>
      </w:r>
      <w:r w:rsidR="009632CD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26B58A85" w14:textId="77777777" w:rsidR="00034825" w:rsidRDefault="00CB5018" w:rsidP="00AA71F0">
      <w:pPr>
        <w:pStyle w:val="Normlnweb"/>
        <w:shd w:val="clear" w:color="auto" w:fill="FFFFFF"/>
        <w:rPr>
          <w:rFonts w:ascii="Roboto" w:hAnsi="Roboto"/>
          <w:b/>
          <w:bCs/>
        </w:rPr>
      </w:pPr>
      <w:r w:rsidRPr="00CB5018">
        <w:rPr>
          <w:rFonts w:ascii="Roboto" w:hAnsi="Roboto"/>
          <w:b/>
          <w:bCs/>
        </w:rPr>
        <w:t>K bodu 2 programu:</w:t>
      </w:r>
    </w:p>
    <w:p w14:paraId="0A7EE334" w14:textId="21B0FF5F" w:rsidR="00682A67" w:rsidRDefault="00CB5018" w:rsidP="00AA71F0">
      <w:pPr>
        <w:pStyle w:val="Normlnweb"/>
        <w:shd w:val="clear" w:color="auto" w:fill="FFFFFF"/>
        <w:rPr>
          <w:rFonts w:ascii="Roboto" w:hAnsi="Roboto"/>
        </w:rPr>
      </w:pPr>
      <w:r w:rsidRPr="00682A67">
        <w:rPr>
          <w:rFonts w:ascii="Roboto" w:hAnsi="Roboto"/>
          <w:u w:val="single"/>
        </w:rPr>
        <w:t>Návrh usnesení</w:t>
      </w:r>
      <w:r w:rsidRPr="00CB5018">
        <w:rPr>
          <w:rFonts w:ascii="Roboto" w:hAnsi="Roboto"/>
        </w:rPr>
        <w:t>:</w:t>
      </w:r>
    </w:p>
    <w:p w14:paraId="5B07E11B" w14:textId="52762999" w:rsidR="00034825" w:rsidRPr="00034825" w:rsidRDefault="00CB5018" w:rsidP="001B371F">
      <w:pPr>
        <w:pStyle w:val="Normlnweb"/>
        <w:shd w:val="clear" w:color="auto" w:fill="FFFFFF"/>
        <w:jc w:val="both"/>
        <w:rPr>
          <w:rFonts w:ascii="Roboto" w:hAnsi="Roboto"/>
          <w:b/>
          <w:bCs/>
          <w:i/>
          <w:iCs/>
        </w:rPr>
      </w:pPr>
      <w:r w:rsidRPr="00034825">
        <w:rPr>
          <w:rFonts w:ascii="Roboto" w:hAnsi="Roboto"/>
          <w:b/>
          <w:bCs/>
          <w:i/>
          <w:iCs/>
        </w:rPr>
        <w:t xml:space="preserve">„Valná hromada </w:t>
      </w:r>
      <w:r w:rsidRPr="001B371F">
        <w:rPr>
          <w:rFonts w:ascii="Roboto" w:hAnsi="Roboto"/>
          <w:b/>
          <w:bCs/>
          <w:i/>
          <w:iCs/>
        </w:rPr>
        <w:t xml:space="preserve">odvolává </w:t>
      </w:r>
      <w:r w:rsidR="001B371F" w:rsidRPr="001B371F">
        <w:rPr>
          <w:rFonts w:ascii="Roboto" w:hAnsi="Roboto"/>
          <w:b/>
          <w:bCs/>
          <w:i/>
          <w:iCs/>
        </w:rPr>
        <w:t xml:space="preserve">Ing. </w:t>
      </w:r>
      <w:r w:rsidR="00B222E6" w:rsidRPr="001B371F">
        <w:rPr>
          <w:rFonts w:ascii="Roboto" w:hAnsi="Roboto"/>
          <w:b/>
          <w:bCs/>
          <w:i/>
          <w:iCs/>
        </w:rPr>
        <w:t>David</w:t>
      </w:r>
      <w:r w:rsidR="001B371F" w:rsidRPr="001B371F">
        <w:rPr>
          <w:rFonts w:ascii="Roboto" w:hAnsi="Roboto"/>
          <w:b/>
          <w:bCs/>
          <w:i/>
          <w:iCs/>
        </w:rPr>
        <w:t>a</w:t>
      </w:r>
      <w:r w:rsidR="00B222E6" w:rsidRPr="001B371F">
        <w:rPr>
          <w:rFonts w:ascii="Roboto" w:hAnsi="Roboto"/>
          <w:b/>
          <w:bCs/>
          <w:i/>
          <w:iCs/>
        </w:rPr>
        <w:t xml:space="preserve"> Bečvář</w:t>
      </w:r>
      <w:r w:rsidR="001B371F" w:rsidRPr="001B371F">
        <w:rPr>
          <w:rFonts w:ascii="Roboto" w:hAnsi="Roboto"/>
          <w:b/>
          <w:bCs/>
          <w:i/>
          <w:iCs/>
        </w:rPr>
        <w:t>e</w:t>
      </w:r>
      <w:r w:rsidR="00B222E6" w:rsidRPr="001B371F">
        <w:rPr>
          <w:rFonts w:ascii="Roboto" w:hAnsi="Roboto"/>
          <w:b/>
          <w:bCs/>
          <w:i/>
          <w:iCs/>
        </w:rPr>
        <w:t>,</w:t>
      </w:r>
      <w:r w:rsidR="001B371F" w:rsidRPr="001B371F">
        <w:rPr>
          <w:rFonts w:ascii="Roboto" w:hAnsi="Roboto"/>
          <w:b/>
          <w:bCs/>
          <w:i/>
          <w:iCs/>
        </w:rPr>
        <w:t xml:space="preserve"> dat. nar. 4. 5. 1971, bytem Veslařská 85/202, Jundrov, 637 00 Brno,</w:t>
      </w:r>
      <w:r w:rsidR="00B222E6" w:rsidRPr="001B371F">
        <w:rPr>
          <w:rFonts w:ascii="Roboto" w:hAnsi="Roboto"/>
          <w:b/>
          <w:bCs/>
          <w:i/>
          <w:iCs/>
        </w:rPr>
        <w:t xml:space="preserve"> </w:t>
      </w:r>
      <w:r w:rsidR="001B371F" w:rsidRPr="001B371F">
        <w:rPr>
          <w:rFonts w:ascii="Roboto" w:hAnsi="Roboto"/>
          <w:b/>
          <w:bCs/>
          <w:i/>
          <w:iCs/>
        </w:rPr>
        <w:t xml:space="preserve">Ing. </w:t>
      </w:r>
      <w:r w:rsidR="00B222E6" w:rsidRPr="001B371F">
        <w:rPr>
          <w:rFonts w:ascii="Roboto" w:hAnsi="Roboto"/>
          <w:b/>
          <w:bCs/>
          <w:i/>
          <w:iCs/>
        </w:rPr>
        <w:t>Luci</w:t>
      </w:r>
      <w:r w:rsidR="001B371F" w:rsidRPr="001B371F">
        <w:rPr>
          <w:rFonts w:ascii="Roboto" w:hAnsi="Roboto"/>
          <w:b/>
          <w:bCs/>
          <w:i/>
          <w:iCs/>
        </w:rPr>
        <w:t>i</w:t>
      </w:r>
      <w:r w:rsidR="00B222E6" w:rsidRPr="001B371F">
        <w:rPr>
          <w:rFonts w:ascii="Roboto" w:hAnsi="Roboto"/>
          <w:b/>
          <w:bCs/>
          <w:i/>
          <w:iCs/>
        </w:rPr>
        <w:t xml:space="preserve"> Bečvářov</w:t>
      </w:r>
      <w:r w:rsidR="001B371F" w:rsidRPr="001B371F">
        <w:rPr>
          <w:rFonts w:ascii="Roboto" w:hAnsi="Roboto"/>
          <w:b/>
          <w:bCs/>
          <w:i/>
          <w:iCs/>
        </w:rPr>
        <w:t xml:space="preserve">ou, dat. nar. 6. 3. 1974, bytem Veslařská 85/202, Jundrov, 637 00 Brno, a Ing. </w:t>
      </w:r>
      <w:r w:rsidR="00B222E6" w:rsidRPr="001B371F">
        <w:rPr>
          <w:rFonts w:ascii="Roboto" w:hAnsi="Roboto"/>
          <w:b/>
          <w:bCs/>
          <w:i/>
          <w:iCs/>
        </w:rPr>
        <w:t>Jiř</w:t>
      </w:r>
      <w:r w:rsidR="001B371F" w:rsidRPr="001B371F">
        <w:rPr>
          <w:rFonts w:ascii="Roboto" w:hAnsi="Roboto"/>
          <w:b/>
          <w:bCs/>
          <w:i/>
          <w:iCs/>
        </w:rPr>
        <w:t>ího</w:t>
      </w:r>
      <w:r w:rsidR="00B222E6" w:rsidRPr="001B371F">
        <w:rPr>
          <w:rFonts w:ascii="Roboto" w:hAnsi="Roboto"/>
          <w:b/>
          <w:bCs/>
          <w:i/>
          <w:iCs/>
        </w:rPr>
        <w:t xml:space="preserve"> Klod</w:t>
      </w:r>
      <w:r w:rsidR="001B371F" w:rsidRPr="001B371F">
        <w:rPr>
          <w:rFonts w:ascii="Roboto" w:hAnsi="Roboto"/>
          <w:b/>
          <w:bCs/>
          <w:i/>
          <w:iCs/>
        </w:rPr>
        <w:t>u, dat. nar. 11. 5. 1990, bytem 30. dubna 1637/21, Moravská Ostrava, 702 00 Ostrava, z funkcí členů dozorčí rady,</w:t>
      </w:r>
      <w:r w:rsidR="00B222E6" w:rsidRPr="001B371F">
        <w:rPr>
          <w:rFonts w:ascii="Roboto" w:hAnsi="Roboto"/>
          <w:b/>
          <w:bCs/>
          <w:i/>
          <w:iCs/>
        </w:rPr>
        <w:t xml:space="preserve"> </w:t>
      </w:r>
      <w:r w:rsidR="00034825" w:rsidRPr="001B371F">
        <w:rPr>
          <w:rFonts w:ascii="Roboto" w:hAnsi="Roboto"/>
          <w:b/>
          <w:bCs/>
          <w:i/>
          <w:iCs/>
        </w:rPr>
        <w:t xml:space="preserve">a rozhoduje o následující změně stanov </w:t>
      </w:r>
      <w:r w:rsidR="002774AD" w:rsidRPr="001B371F">
        <w:rPr>
          <w:rFonts w:ascii="Roboto" w:hAnsi="Roboto"/>
          <w:b/>
          <w:bCs/>
          <w:i/>
          <w:iCs/>
        </w:rPr>
        <w:t>S</w:t>
      </w:r>
      <w:r w:rsidR="00034825" w:rsidRPr="001B371F">
        <w:rPr>
          <w:rFonts w:ascii="Roboto" w:hAnsi="Roboto"/>
          <w:b/>
          <w:bCs/>
          <w:i/>
          <w:iCs/>
        </w:rPr>
        <w:t>polečnosti:</w:t>
      </w:r>
    </w:p>
    <w:p w14:paraId="37F762E1" w14:textId="154DB642" w:rsidR="00274943" w:rsidRDefault="00274943" w:rsidP="00274943">
      <w:pPr>
        <w:pStyle w:val="Normlnweb"/>
        <w:numPr>
          <w:ilvl w:val="0"/>
          <w:numId w:val="3"/>
        </w:numPr>
        <w:shd w:val="clear" w:color="auto" w:fill="FFFFFF"/>
        <w:jc w:val="both"/>
        <w:rPr>
          <w:rFonts w:ascii="Roboto" w:hAnsi="Roboto"/>
          <w:b/>
          <w:bCs/>
          <w:i/>
          <w:iCs/>
        </w:rPr>
      </w:pPr>
      <w:r>
        <w:rPr>
          <w:rFonts w:ascii="Roboto" w:hAnsi="Roboto"/>
          <w:b/>
          <w:bCs/>
          <w:i/>
          <w:iCs/>
        </w:rPr>
        <w:t>Ustanovení odst. 5) článku 14 (Další práva akcionářů) nově zní následovně:</w:t>
      </w:r>
    </w:p>
    <w:p w14:paraId="4BA8FF22" w14:textId="0D77FB05" w:rsidR="00B36EB5" w:rsidRDefault="00274943" w:rsidP="00274943">
      <w:pPr>
        <w:pStyle w:val="Normlnweb"/>
        <w:shd w:val="clear" w:color="auto" w:fill="FFFFFF"/>
        <w:ind w:left="720"/>
        <w:jc w:val="both"/>
        <w:rPr>
          <w:rFonts w:ascii="Roboto" w:hAnsi="Roboto"/>
          <w:b/>
          <w:bCs/>
          <w:i/>
          <w:iCs/>
        </w:rPr>
      </w:pPr>
      <w:r>
        <w:rPr>
          <w:rFonts w:ascii="Roboto" w:hAnsi="Roboto"/>
          <w:b/>
          <w:bCs/>
          <w:i/>
          <w:iCs/>
        </w:rPr>
        <w:t>5)</w:t>
      </w:r>
      <w:r w:rsidR="00052102">
        <w:rPr>
          <w:rFonts w:ascii="Roboto" w:hAnsi="Roboto"/>
          <w:b/>
          <w:bCs/>
          <w:i/>
          <w:iCs/>
        </w:rPr>
        <w:tab/>
      </w:r>
      <w:r>
        <w:rPr>
          <w:rFonts w:ascii="Roboto" w:hAnsi="Roboto"/>
          <w:b/>
          <w:bCs/>
          <w:i/>
          <w:iCs/>
        </w:rPr>
        <w:t>Akcionářům</w:t>
      </w:r>
      <w:r w:rsidR="00B36EB5">
        <w:rPr>
          <w:rFonts w:ascii="Roboto" w:hAnsi="Roboto"/>
          <w:b/>
          <w:bCs/>
          <w:i/>
          <w:iCs/>
        </w:rPr>
        <w:t xml:space="preserve"> </w:t>
      </w:r>
      <w:r>
        <w:rPr>
          <w:rFonts w:ascii="Roboto" w:hAnsi="Roboto"/>
          <w:b/>
          <w:bCs/>
          <w:i/>
          <w:iCs/>
        </w:rPr>
        <w:t>mohou být písemnosti zasílány pouze elektronicky</w:t>
      </w:r>
      <w:r w:rsidR="00B36EB5">
        <w:rPr>
          <w:rFonts w:ascii="Roboto" w:hAnsi="Roboto"/>
          <w:b/>
          <w:bCs/>
          <w:i/>
          <w:iCs/>
        </w:rPr>
        <w:t xml:space="preserve"> </w:t>
      </w:r>
      <w:r w:rsidR="00665484">
        <w:rPr>
          <w:rFonts w:ascii="Roboto" w:hAnsi="Roboto"/>
          <w:b/>
          <w:bCs/>
          <w:i/>
          <w:iCs/>
        </w:rPr>
        <w:t xml:space="preserve">za podmínek uvedených v </w:t>
      </w:r>
      <w:r w:rsidR="00B36EB5">
        <w:rPr>
          <w:rFonts w:ascii="Roboto" w:hAnsi="Roboto"/>
          <w:b/>
          <w:bCs/>
          <w:i/>
          <w:iCs/>
        </w:rPr>
        <w:t>článk</w:t>
      </w:r>
      <w:r w:rsidR="00665484">
        <w:rPr>
          <w:rFonts w:ascii="Roboto" w:hAnsi="Roboto"/>
          <w:b/>
          <w:bCs/>
          <w:i/>
          <w:iCs/>
        </w:rPr>
        <w:t>u</w:t>
      </w:r>
      <w:r w:rsidR="00B36EB5">
        <w:rPr>
          <w:rFonts w:ascii="Roboto" w:hAnsi="Roboto"/>
          <w:b/>
          <w:bCs/>
          <w:i/>
          <w:iCs/>
        </w:rPr>
        <w:t xml:space="preserve"> 37 odst. 3</w:t>
      </w:r>
      <w:r w:rsidR="00665484">
        <w:rPr>
          <w:rFonts w:ascii="Roboto" w:hAnsi="Roboto"/>
          <w:b/>
          <w:bCs/>
          <w:i/>
          <w:iCs/>
        </w:rPr>
        <w:t>)</w:t>
      </w:r>
      <w:r w:rsidR="00B36EB5">
        <w:rPr>
          <w:rFonts w:ascii="Roboto" w:hAnsi="Roboto"/>
          <w:b/>
          <w:bCs/>
          <w:i/>
          <w:iCs/>
        </w:rPr>
        <w:t xml:space="preserve"> stanov společnosti. </w:t>
      </w:r>
    </w:p>
    <w:p w14:paraId="5D1E465A" w14:textId="7A8413C5" w:rsidR="00D10827" w:rsidRDefault="00D10827" w:rsidP="00274943">
      <w:pPr>
        <w:pStyle w:val="Normlnweb"/>
        <w:numPr>
          <w:ilvl w:val="0"/>
          <w:numId w:val="3"/>
        </w:numPr>
        <w:shd w:val="clear" w:color="auto" w:fill="FFFFFF"/>
        <w:jc w:val="both"/>
        <w:rPr>
          <w:rFonts w:ascii="Roboto" w:hAnsi="Roboto"/>
          <w:b/>
          <w:bCs/>
          <w:i/>
          <w:iCs/>
        </w:rPr>
      </w:pPr>
      <w:r>
        <w:rPr>
          <w:rFonts w:ascii="Roboto" w:hAnsi="Roboto"/>
          <w:b/>
          <w:bCs/>
          <w:i/>
          <w:iCs/>
        </w:rPr>
        <w:t>Ustanovení odst. 2) článku 18 (Svolávání valné hromady) nově zní následovně:</w:t>
      </w:r>
    </w:p>
    <w:p w14:paraId="70B9C3A5" w14:textId="1904F3DF" w:rsidR="00D10827" w:rsidRDefault="00D10827" w:rsidP="00D10827">
      <w:pPr>
        <w:pStyle w:val="Normlnweb"/>
        <w:shd w:val="clear" w:color="auto" w:fill="FFFFFF"/>
        <w:ind w:left="720"/>
        <w:jc w:val="both"/>
        <w:rPr>
          <w:rFonts w:ascii="Roboto" w:hAnsi="Roboto"/>
          <w:b/>
          <w:bCs/>
          <w:i/>
          <w:iCs/>
        </w:rPr>
      </w:pPr>
      <w:r>
        <w:rPr>
          <w:rFonts w:ascii="Roboto" w:hAnsi="Roboto"/>
          <w:b/>
          <w:bCs/>
          <w:i/>
          <w:iCs/>
        </w:rPr>
        <w:t>2)</w:t>
      </w:r>
      <w:r>
        <w:rPr>
          <w:rFonts w:ascii="Roboto" w:hAnsi="Roboto"/>
          <w:b/>
          <w:bCs/>
          <w:i/>
          <w:iCs/>
        </w:rPr>
        <w:tab/>
        <w:t xml:space="preserve">Představenstvo nejméně 30 dnů přede dnem konání valné hromady uveřejní pozvánku na internetových stránkách </w:t>
      </w:r>
      <w:r w:rsidR="00274943">
        <w:rPr>
          <w:rFonts w:ascii="Roboto" w:hAnsi="Roboto"/>
          <w:b/>
          <w:bCs/>
          <w:i/>
          <w:iCs/>
        </w:rPr>
        <w:t xml:space="preserve">společnosti </w:t>
      </w:r>
      <w:r>
        <w:rPr>
          <w:rFonts w:ascii="Roboto" w:hAnsi="Roboto"/>
          <w:b/>
          <w:bCs/>
          <w:i/>
          <w:iCs/>
        </w:rPr>
        <w:t>a současně ji zašle všem akcionářům s akciemi na jméno</w:t>
      </w:r>
      <w:r w:rsidR="00292216">
        <w:rPr>
          <w:rFonts w:ascii="Roboto" w:hAnsi="Roboto"/>
          <w:b/>
          <w:bCs/>
          <w:i/>
          <w:iCs/>
        </w:rPr>
        <w:t xml:space="preserve"> na adresu akcionáře uvedenou v seznamu akcionářů, anebo </w:t>
      </w:r>
      <w:r w:rsidR="007652A6">
        <w:rPr>
          <w:rFonts w:ascii="Roboto" w:hAnsi="Roboto"/>
          <w:b/>
          <w:bCs/>
          <w:i/>
          <w:iCs/>
        </w:rPr>
        <w:t>elektronicky způsobem a za podmínek uvedených v</w:t>
      </w:r>
      <w:r w:rsidR="00292216">
        <w:rPr>
          <w:rFonts w:ascii="Roboto" w:hAnsi="Roboto"/>
          <w:b/>
          <w:bCs/>
          <w:i/>
          <w:iCs/>
        </w:rPr>
        <w:t xml:space="preserve"> </w:t>
      </w:r>
      <w:r w:rsidR="00B36EB5">
        <w:rPr>
          <w:rFonts w:ascii="Roboto" w:hAnsi="Roboto"/>
          <w:b/>
          <w:bCs/>
          <w:i/>
          <w:iCs/>
        </w:rPr>
        <w:t xml:space="preserve">článku 37 odst. 3) </w:t>
      </w:r>
      <w:r w:rsidR="00292216">
        <w:rPr>
          <w:rFonts w:ascii="Roboto" w:hAnsi="Roboto"/>
          <w:b/>
          <w:bCs/>
          <w:i/>
          <w:iCs/>
        </w:rPr>
        <w:t>stanov společnosti,</w:t>
      </w:r>
      <w:r>
        <w:rPr>
          <w:rFonts w:ascii="Roboto" w:hAnsi="Roboto"/>
          <w:b/>
          <w:bCs/>
          <w:i/>
          <w:iCs/>
        </w:rPr>
        <w:t xml:space="preserve"> čímž </w:t>
      </w:r>
      <w:r w:rsidR="00292216">
        <w:rPr>
          <w:rFonts w:ascii="Roboto" w:hAnsi="Roboto"/>
          <w:b/>
          <w:bCs/>
          <w:i/>
          <w:iCs/>
        </w:rPr>
        <w:t>bude</w:t>
      </w:r>
      <w:r>
        <w:rPr>
          <w:rFonts w:ascii="Roboto" w:hAnsi="Roboto"/>
          <w:b/>
          <w:bCs/>
          <w:i/>
          <w:iCs/>
        </w:rPr>
        <w:t xml:space="preserve"> nahrazeno zasílání pozvánk</w:t>
      </w:r>
      <w:r w:rsidR="00292216">
        <w:rPr>
          <w:rFonts w:ascii="Roboto" w:hAnsi="Roboto"/>
          <w:b/>
          <w:bCs/>
          <w:i/>
          <w:iCs/>
        </w:rPr>
        <w:t>y</w:t>
      </w:r>
      <w:r>
        <w:rPr>
          <w:rFonts w:ascii="Roboto" w:hAnsi="Roboto"/>
          <w:b/>
          <w:bCs/>
          <w:i/>
          <w:iCs/>
        </w:rPr>
        <w:t xml:space="preserve"> na adresu akcionáře </w:t>
      </w:r>
      <w:r w:rsidR="00292216">
        <w:rPr>
          <w:rFonts w:ascii="Roboto" w:hAnsi="Roboto"/>
          <w:b/>
          <w:bCs/>
          <w:i/>
          <w:iCs/>
        </w:rPr>
        <w:t>ve smyslu</w:t>
      </w:r>
      <w:r>
        <w:rPr>
          <w:rFonts w:ascii="Roboto" w:hAnsi="Roboto"/>
          <w:b/>
          <w:bCs/>
          <w:i/>
          <w:iCs/>
        </w:rPr>
        <w:t xml:space="preserve"> § 406 odst. 1 věty první </w:t>
      </w:r>
      <w:r w:rsidR="00A3132D">
        <w:rPr>
          <w:rFonts w:ascii="Roboto" w:hAnsi="Roboto"/>
          <w:b/>
          <w:bCs/>
          <w:i/>
          <w:iCs/>
        </w:rPr>
        <w:t>ZOK</w:t>
      </w:r>
      <w:r>
        <w:rPr>
          <w:rFonts w:ascii="Roboto" w:hAnsi="Roboto"/>
          <w:b/>
          <w:bCs/>
          <w:i/>
          <w:iCs/>
        </w:rPr>
        <w:t>.</w:t>
      </w:r>
    </w:p>
    <w:p w14:paraId="1A290D8A" w14:textId="1A26B797" w:rsidR="00034825" w:rsidRPr="00034825" w:rsidRDefault="006F6D91" w:rsidP="00451BC7">
      <w:pPr>
        <w:pStyle w:val="Normlnweb"/>
        <w:numPr>
          <w:ilvl w:val="0"/>
          <w:numId w:val="3"/>
        </w:numPr>
        <w:shd w:val="clear" w:color="auto" w:fill="FFFFFF"/>
        <w:jc w:val="both"/>
        <w:rPr>
          <w:rFonts w:ascii="Roboto" w:hAnsi="Roboto"/>
          <w:b/>
          <w:bCs/>
          <w:i/>
          <w:iCs/>
        </w:rPr>
      </w:pPr>
      <w:r>
        <w:rPr>
          <w:rFonts w:ascii="Roboto" w:hAnsi="Roboto"/>
          <w:b/>
          <w:bCs/>
          <w:i/>
          <w:iCs/>
        </w:rPr>
        <w:t>Ustanovení</w:t>
      </w:r>
      <w:r w:rsidR="00034825" w:rsidRPr="00034825">
        <w:rPr>
          <w:rFonts w:ascii="Roboto" w:hAnsi="Roboto"/>
          <w:b/>
          <w:bCs/>
          <w:i/>
          <w:iCs/>
        </w:rPr>
        <w:t xml:space="preserve"> odst. 1) článku 23 (Složení a funkční období představenstva) nově zní následovně:</w:t>
      </w:r>
    </w:p>
    <w:p w14:paraId="558B3EFA" w14:textId="51D77EC8" w:rsidR="00034825" w:rsidRDefault="00034825" w:rsidP="00682A67">
      <w:pPr>
        <w:pStyle w:val="Normlnweb"/>
        <w:numPr>
          <w:ilvl w:val="0"/>
          <w:numId w:val="1"/>
        </w:numPr>
        <w:shd w:val="clear" w:color="auto" w:fill="FFFFFF"/>
        <w:ind w:hanging="11"/>
        <w:rPr>
          <w:rFonts w:ascii="Roboto" w:hAnsi="Roboto"/>
          <w:b/>
          <w:bCs/>
          <w:i/>
          <w:iCs/>
        </w:rPr>
      </w:pPr>
      <w:r w:rsidRPr="00034825">
        <w:rPr>
          <w:rFonts w:ascii="Roboto" w:hAnsi="Roboto"/>
          <w:b/>
          <w:bCs/>
          <w:i/>
          <w:iCs/>
        </w:rPr>
        <w:lastRenderedPageBreak/>
        <w:t xml:space="preserve">Představenstvo společnosti </w:t>
      </w:r>
      <w:r w:rsidRPr="00555992">
        <w:rPr>
          <w:rFonts w:ascii="Roboto" w:hAnsi="Roboto"/>
          <w:b/>
          <w:bCs/>
          <w:i/>
          <w:iCs/>
        </w:rPr>
        <w:t>má 3</w:t>
      </w:r>
      <w:r w:rsidRPr="00034825">
        <w:rPr>
          <w:rFonts w:ascii="Roboto" w:hAnsi="Roboto"/>
          <w:b/>
          <w:bCs/>
          <w:i/>
          <w:iCs/>
        </w:rPr>
        <w:t xml:space="preserve"> členy.</w:t>
      </w:r>
    </w:p>
    <w:p w14:paraId="554E5FE8" w14:textId="1386E85C" w:rsidR="006F6D91" w:rsidRDefault="006F6D91" w:rsidP="00665484">
      <w:pPr>
        <w:pStyle w:val="Normlnweb"/>
        <w:numPr>
          <w:ilvl w:val="0"/>
          <w:numId w:val="3"/>
        </w:numPr>
        <w:shd w:val="clear" w:color="auto" w:fill="FFFFFF"/>
        <w:jc w:val="both"/>
        <w:rPr>
          <w:rFonts w:ascii="Roboto" w:hAnsi="Roboto"/>
          <w:b/>
          <w:bCs/>
          <w:i/>
          <w:iCs/>
        </w:rPr>
      </w:pPr>
      <w:r>
        <w:rPr>
          <w:rFonts w:ascii="Roboto" w:hAnsi="Roboto"/>
          <w:b/>
          <w:bCs/>
          <w:i/>
          <w:iCs/>
        </w:rPr>
        <w:t xml:space="preserve">Ustanovení odst. 6) článku 23 (Složení a funkční období představenstva) nově zní následovně: </w:t>
      </w:r>
    </w:p>
    <w:p w14:paraId="2E1F6A8C" w14:textId="4982B959" w:rsidR="006F6D91" w:rsidRPr="00034825" w:rsidRDefault="006F6D91" w:rsidP="006F6D91">
      <w:pPr>
        <w:pStyle w:val="Normlnweb"/>
        <w:shd w:val="clear" w:color="auto" w:fill="FFFFFF"/>
        <w:ind w:left="720"/>
        <w:rPr>
          <w:rFonts w:ascii="Roboto" w:hAnsi="Roboto"/>
          <w:b/>
          <w:bCs/>
          <w:i/>
          <w:iCs/>
        </w:rPr>
      </w:pPr>
      <w:r>
        <w:rPr>
          <w:rFonts w:ascii="Roboto" w:hAnsi="Roboto"/>
          <w:b/>
          <w:bCs/>
          <w:i/>
          <w:iCs/>
        </w:rPr>
        <w:t>6)</w:t>
      </w:r>
      <w:r>
        <w:rPr>
          <w:rFonts w:ascii="Roboto" w:hAnsi="Roboto"/>
          <w:b/>
          <w:bCs/>
          <w:i/>
          <w:iCs/>
        </w:rPr>
        <w:tab/>
        <w:t>Představenstvo volí a odvolává ze svých členů svého předsedu a místopředsedu.</w:t>
      </w:r>
    </w:p>
    <w:p w14:paraId="590F6014" w14:textId="348E5F5E" w:rsidR="001D7158" w:rsidRDefault="001D7158" w:rsidP="00665484">
      <w:pPr>
        <w:pStyle w:val="Normlnweb"/>
        <w:numPr>
          <w:ilvl w:val="0"/>
          <w:numId w:val="3"/>
        </w:numPr>
        <w:shd w:val="clear" w:color="auto" w:fill="FFFFFF"/>
        <w:jc w:val="both"/>
        <w:rPr>
          <w:rFonts w:ascii="Roboto" w:hAnsi="Roboto"/>
          <w:b/>
          <w:bCs/>
          <w:i/>
          <w:iCs/>
        </w:rPr>
      </w:pPr>
      <w:r>
        <w:rPr>
          <w:rFonts w:ascii="Roboto" w:hAnsi="Roboto"/>
          <w:b/>
          <w:bCs/>
          <w:i/>
          <w:iCs/>
        </w:rPr>
        <w:t xml:space="preserve">Ustanovení </w:t>
      </w:r>
      <w:r w:rsidR="0060295C">
        <w:rPr>
          <w:rFonts w:ascii="Roboto" w:hAnsi="Roboto"/>
          <w:b/>
          <w:bCs/>
          <w:i/>
          <w:iCs/>
        </w:rPr>
        <w:t>odst. 3) článku 24 (Svolávání a zasedání představenstva) nově zní následovně:</w:t>
      </w:r>
    </w:p>
    <w:p w14:paraId="3DD53678" w14:textId="1DB3C537" w:rsidR="0060295C" w:rsidRDefault="00451BC7" w:rsidP="00451BC7">
      <w:pPr>
        <w:pStyle w:val="Normlnweb"/>
        <w:shd w:val="clear" w:color="auto" w:fill="FFFFFF"/>
        <w:ind w:left="720"/>
        <w:jc w:val="both"/>
        <w:rPr>
          <w:rFonts w:ascii="Roboto" w:hAnsi="Roboto"/>
          <w:b/>
          <w:bCs/>
          <w:i/>
          <w:iCs/>
        </w:rPr>
      </w:pPr>
      <w:r w:rsidRPr="00451BC7">
        <w:rPr>
          <w:rFonts w:ascii="Roboto" w:hAnsi="Roboto"/>
          <w:b/>
          <w:bCs/>
          <w:i/>
          <w:iCs/>
        </w:rPr>
        <w:t>3)</w:t>
      </w:r>
      <w:r>
        <w:rPr>
          <w:rFonts w:ascii="Roboto" w:hAnsi="Roboto"/>
          <w:b/>
          <w:bCs/>
          <w:i/>
          <w:iCs/>
        </w:rPr>
        <w:tab/>
      </w:r>
      <w:r w:rsidR="0060295C">
        <w:rPr>
          <w:rFonts w:ascii="Roboto" w:hAnsi="Roboto"/>
          <w:b/>
          <w:bCs/>
          <w:i/>
          <w:iCs/>
        </w:rPr>
        <w:t>Představenstvo je svoláváno pozvánkou nejméně 5 dnů přede dnem zasedání představenstv</w:t>
      </w:r>
      <w:r>
        <w:rPr>
          <w:rFonts w:ascii="Roboto" w:hAnsi="Roboto"/>
          <w:b/>
          <w:bCs/>
          <w:i/>
          <w:iCs/>
        </w:rPr>
        <w:t>a</w:t>
      </w:r>
      <w:r w:rsidR="00E22877">
        <w:rPr>
          <w:rFonts w:ascii="Roboto" w:hAnsi="Roboto"/>
          <w:b/>
          <w:bCs/>
          <w:i/>
          <w:iCs/>
        </w:rPr>
        <w:t xml:space="preserve">, a to </w:t>
      </w:r>
      <w:r w:rsidR="007652A6">
        <w:rPr>
          <w:rFonts w:ascii="Roboto" w:hAnsi="Roboto"/>
          <w:b/>
          <w:bCs/>
          <w:i/>
          <w:iCs/>
        </w:rPr>
        <w:t>písemně prostřednictvím poskytovatele poštovních služeb, datovou schránkou</w:t>
      </w:r>
      <w:r w:rsidR="00E22877">
        <w:rPr>
          <w:rFonts w:ascii="Roboto" w:hAnsi="Roboto"/>
          <w:b/>
          <w:bCs/>
          <w:i/>
          <w:iCs/>
        </w:rPr>
        <w:t xml:space="preserve"> nebo </w:t>
      </w:r>
      <w:r w:rsidR="0060295C" w:rsidRPr="00665484">
        <w:rPr>
          <w:rFonts w:ascii="Roboto" w:hAnsi="Roboto"/>
          <w:b/>
          <w:bCs/>
          <w:i/>
          <w:iCs/>
        </w:rPr>
        <w:t>e-mail</w:t>
      </w:r>
      <w:r w:rsidR="00E22877">
        <w:rPr>
          <w:rFonts w:ascii="Roboto" w:hAnsi="Roboto"/>
          <w:b/>
          <w:bCs/>
          <w:i/>
          <w:iCs/>
        </w:rPr>
        <w:t>em</w:t>
      </w:r>
      <w:r w:rsidR="0060295C" w:rsidRPr="00665484">
        <w:rPr>
          <w:rFonts w:ascii="Roboto" w:hAnsi="Roboto"/>
          <w:b/>
          <w:bCs/>
          <w:i/>
          <w:iCs/>
        </w:rPr>
        <w:t xml:space="preserve"> odeslaný</w:t>
      </w:r>
      <w:r w:rsidR="00E22877">
        <w:rPr>
          <w:rFonts w:ascii="Roboto" w:hAnsi="Roboto"/>
          <w:b/>
          <w:bCs/>
          <w:i/>
          <w:iCs/>
        </w:rPr>
        <w:t>m</w:t>
      </w:r>
      <w:r w:rsidR="0060295C" w:rsidRPr="00665484">
        <w:rPr>
          <w:rFonts w:ascii="Roboto" w:hAnsi="Roboto"/>
          <w:b/>
          <w:bCs/>
          <w:i/>
          <w:iCs/>
        </w:rPr>
        <w:t xml:space="preserve"> na e-mailovou adresu člena představenstva</w:t>
      </w:r>
      <w:r w:rsidR="00BF0FF3" w:rsidRPr="00665484">
        <w:rPr>
          <w:rFonts w:ascii="Roboto" w:hAnsi="Roboto"/>
          <w:b/>
          <w:bCs/>
          <w:i/>
          <w:iCs/>
        </w:rPr>
        <w:t xml:space="preserve">, kterou </w:t>
      </w:r>
      <w:r w:rsidR="007652A6">
        <w:rPr>
          <w:rFonts w:ascii="Roboto" w:hAnsi="Roboto"/>
          <w:b/>
          <w:bCs/>
          <w:i/>
          <w:iCs/>
        </w:rPr>
        <w:t xml:space="preserve">společnost </w:t>
      </w:r>
      <w:r w:rsidR="00BF0FF3" w:rsidRPr="00665484">
        <w:rPr>
          <w:rFonts w:ascii="Roboto" w:hAnsi="Roboto"/>
          <w:b/>
          <w:bCs/>
          <w:i/>
          <w:iCs/>
        </w:rPr>
        <w:t>člen</w:t>
      </w:r>
      <w:r w:rsidR="007652A6">
        <w:rPr>
          <w:rFonts w:ascii="Roboto" w:hAnsi="Roboto"/>
          <w:b/>
          <w:bCs/>
          <w:i/>
          <w:iCs/>
        </w:rPr>
        <w:t>ovi</w:t>
      </w:r>
      <w:r w:rsidR="00BF0FF3" w:rsidRPr="00665484">
        <w:rPr>
          <w:rFonts w:ascii="Roboto" w:hAnsi="Roboto"/>
          <w:b/>
          <w:bCs/>
          <w:i/>
          <w:iCs/>
        </w:rPr>
        <w:t xml:space="preserve"> představenstva </w:t>
      </w:r>
      <w:r w:rsidR="007652A6">
        <w:rPr>
          <w:rFonts w:ascii="Roboto" w:hAnsi="Roboto"/>
          <w:b/>
          <w:bCs/>
          <w:i/>
          <w:iCs/>
        </w:rPr>
        <w:t>v souvislosti s výkonem funkce</w:t>
      </w:r>
      <w:r w:rsidR="00CD09AE" w:rsidRPr="00665484">
        <w:rPr>
          <w:rFonts w:ascii="Roboto" w:hAnsi="Roboto"/>
          <w:b/>
          <w:bCs/>
          <w:i/>
          <w:iCs/>
        </w:rPr>
        <w:t xml:space="preserve"> </w:t>
      </w:r>
      <w:r w:rsidR="007652A6">
        <w:rPr>
          <w:rFonts w:ascii="Roboto" w:hAnsi="Roboto"/>
          <w:b/>
          <w:bCs/>
          <w:i/>
          <w:iCs/>
        </w:rPr>
        <w:t>přidělí, popř. na e-mailovou adresu, kterou člen představenstva společnosti pro účely elektronické komunikace sdělí</w:t>
      </w:r>
      <w:r w:rsidR="0060295C" w:rsidRPr="00665484">
        <w:rPr>
          <w:rFonts w:ascii="Roboto" w:hAnsi="Roboto"/>
          <w:b/>
          <w:bCs/>
          <w:i/>
          <w:iCs/>
        </w:rPr>
        <w:t>. Lhůta nemusí být dodržena, nesnesou-li projednávané věci odkladu; v takovém případě to ale musí být výslovně uvedeno v zápisu z jednání.</w:t>
      </w:r>
      <w:r w:rsidR="00665484" w:rsidRPr="00665484">
        <w:rPr>
          <w:rFonts w:ascii="Roboto" w:hAnsi="Roboto"/>
          <w:b/>
          <w:bCs/>
          <w:i/>
          <w:iCs/>
        </w:rPr>
        <w:t xml:space="preserve"> V případě odeslání pozvánky e-mailem je pozvánka členovi představenstva doručena, jakmile došla na jeho e-mailovou adresu.</w:t>
      </w:r>
    </w:p>
    <w:p w14:paraId="0864C789" w14:textId="07D387DA" w:rsidR="00DB605A" w:rsidRDefault="00DB605A" w:rsidP="00682A67">
      <w:pPr>
        <w:pStyle w:val="Normlnweb"/>
        <w:numPr>
          <w:ilvl w:val="0"/>
          <w:numId w:val="3"/>
        </w:numPr>
        <w:shd w:val="clear" w:color="auto" w:fill="FFFFFF"/>
        <w:rPr>
          <w:rFonts w:ascii="Roboto" w:hAnsi="Roboto"/>
          <w:b/>
          <w:bCs/>
          <w:i/>
          <w:iCs/>
        </w:rPr>
      </w:pPr>
      <w:r>
        <w:rPr>
          <w:rFonts w:ascii="Roboto" w:hAnsi="Roboto"/>
          <w:b/>
          <w:bCs/>
          <w:i/>
          <w:iCs/>
        </w:rPr>
        <w:t>Ustanovení odst. 3) článku 25 (Rozhodování představenstva) nově zní následovně:</w:t>
      </w:r>
    </w:p>
    <w:p w14:paraId="52D3F2DC" w14:textId="500FDB19" w:rsidR="00DB605A" w:rsidRDefault="00DB605A" w:rsidP="00DB605A">
      <w:pPr>
        <w:pStyle w:val="Normlnweb"/>
        <w:shd w:val="clear" w:color="auto" w:fill="FFFFFF"/>
        <w:ind w:left="720"/>
        <w:jc w:val="both"/>
        <w:rPr>
          <w:rFonts w:ascii="Roboto" w:hAnsi="Roboto"/>
          <w:b/>
          <w:bCs/>
          <w:i/>
          <w:iCs/>
        </w:rPr>
      </w:pPr>
      <w:r w:rsidRPr="00DB605A">
        <w:rPr>
          <w:rFonts w:ascii="Roboto" w:hAnsi="Roboto"/>
          <w:b/>
          <w:bCs/>
          <w:i/>
          <w:iCs/>
        </w:rPr>
        <w:t>3)</w:t>
      </w:r>
      <w:r>
        <w:rPr>
          <w:rFonts w:ascii="Roboto" w:hAnsi="Roboto"/>
          <w:b/>
          <w:bCs/>
          <w:i/>
          <w:iCs/>
        </w:rPr>
        <w:tab/>
        <w:t>Připouští se i rozhodování per rollam</w:t>
      </w:r>
      <w:r w:rsidR="0060295C">
        <w:rPr>
          <w:rFonts w:ascii="Roboto" w:hAnsi="Roboto"/>
          <w:b/>
          <w:bCs/>
          <w:i/>
          <w:iCs/>
        </w:rPr>
        <w:t>,</w:t>
      </w:r>
      <w:r w:rsidR="001D7158">
        <w:rPr>
          <w:rFonts w:ascii="Roboto" w:hAnsi="Roboto"/>
          <w:b/>
          <w:bCs/>
          <w:i/>
          <w:iCs/>
        </w:rPr>
        <w:t xml:space="preserve"> včetně rozhodování per rollam s využitím technických prostředků. V takovém případě</w:t>
      </w:r>
      <w:r>
        <w:rPr>
          <w:rFonts w:ascii="Roboto" w:hAnsi="Roboto"/>
          <w:b/>
          <w:bCs/>
          <w:i/>
          <w:iCs/>
        </w:rPr>
        <w:t xml:space="preserve"> osoba oprávněná ke svolání představenstva zašle všem členům návrh rozhodnutí s podklady a s lhůtou pro doručení vyjádření člena představenstva ne kratší jak 4 dny od doručení členovi představenstva</w:t>
      </w:r>
      <w:r w:rsidR="00451BC7" w:rsidRPr="00451BC7">
        <w:rPr>
          <w:rFonts w:ascii="Roboto" w:hAnsi="Roboto"/>
          <w:b/>
          <w:bCs/>
          <w:i/>
          <w:iCs/>
        </w:rPr>
        <w:t>.</w:t>
      </w:r>
      <w:r w:rsidR="00BF0FF3">
        <w:rPr>
          <w:rFonts w:ascii="Roboto" w:hAnsi="Roboto"/>
          <w:b/>
          <w:bCs/>
          <w:i/>
          <w:iCs/>
        </w:rPr>
        <w:t xml:space="preserve"> Nevyjádří-li se člen představenstva ve lhůtě, platí, že s návrhem rozhodnutí nesouhlasí.</w:t>
      </w:r>
      <w:r w:rsidR="0060295C">
        <w:rPr>
          <w:rFonts w:ascii="Roboto" w:hAnsi="Roboto"/>
          <w:b/>
          <w:bCs/>
          <w:i/>
          <w:iCs/>
        </w:rPr>
        <w:t xml:space="preserve"> </w:t>
      </w:r>
      <w:r>
        <w:rPr>
          <w:rFonts w:ascii="Roboto" w:hAnsi="Roboto"/>
          <w:b/>
          <w:bCs/>
          <w:i/>
          <w:iCs/>
        </w:rPr>
        <w:t xml:space="preserve">Výsledek rozhodování navrhovatel </w:t>
      </w:r>
      <w:r w:rsidR="00BF0FF3">
        <w:rPr>
          <w:rFonts w:ascii="Roboto" w:hAnsi="Roboto"/>
          <w:b/>
          <w:bCs/>
          <w:i/>
          <w:iCs/>
        </w:rPr>
        <w:t>oznámí členům představenstva nejpozději do 15 dnů ode dne uplynutí lhůty stanovené pro doručení vyjádření členů představenstva</w:t>
      </w:r>
      <w:r>
        <w:rPr>
          <w:rFonts w:ascii="Roboto" w:hAnsi="Roboto"/>
          <w:b/>
          <w:bCs/>
          <w:i/>
          <w:iCs/>
        </w:rPr>
        <w:t>. Výše uvedené rozhodnutí musí být uvedeno v zápisu nejbližšího zasedání představenstva.</w:t>
      </w:r>
      <w:r w:rsidR="00451BC7">
        <w:rPr>
          <w:rFonts w:ascii="Roboto" w:hAnsi="Roboto"/>
          <w:b/>
          <w:bCs/>
          <w:i/>
          <w:iCs/>
        </w:rPr>
        <w:t xml:space="preserve"> </w:t>
      </w:r>
      <w:r w:rsidR="00052102">
        <w:rPr>
          <w:rFonts w:ascii="Roboto" w:hAnsi="Roboto"/>
          <w:b/>
          <w:bCs/>
          <w:i/>
          <w:iCs/>
        </w:rPr>
        <w:t>Pro doručování návrhu rozhodnutí a výsledku rozhodování per rollam se použijí ustanovení pro doručování pozvánky na jednání představenstva obdobně.</w:t>
      </w:r>
    </w:p>
    <w:p w14:paraId="2805100B" w14:textId="3561EA42" w:rsidR="00034825" w:rsidRPr="00034825" w:rsidRDefault="00034825" w:rsidP="00682A67">
      <w:pPr>
        <w:pStyle w:val="Normlnweb"/>
        <w:numPr>
          <w:ilvl w:val="0"/>
          <w:numId w:val="3"/>
        </w:numPr>
        <w:shd w:val="clear" w:color="auto" w:fill="FFFFFF"/>
        <w:rPr>
          <w:rFonts w:ascii="Roboto" w:hAnsi="Roboto"/>
          <w:b/>
          <w:bCs/>
          <w:i/>
          <w:iCs/>
        </w:rPr>
      </w:pPr>
      <w:r w:rsidRPr="00034825">
        <w:rPr>
          <w:rFonts w:ascii="Roboto" w:hAnsi="Roboto"/>
          <w:b/>
          <w:bCs/>
          <w:i/>
          <w:iCs/>
        </w:rPr>
        <w:t>Ustanovení odst. 1) článku 28 (Složení, ustanovení a funkční období dozorčí rady) nově zní následovně:</w:t>
      </w:r>
    </w:p>
    <w:p w14:paraId="14879C47" w14:textId="5B0D4B61" w:rsidR="00555992" w:rsidRDefault="00034825" w:rsidP="00682A67">
      <w:pPr>
        <w:pStyle w:val="Normlnweb"/>
        <w:numPr>
          <w:ilvl w:val="0"/>
          <w:numId w:val="2"/>
        </w:numPr>
        <w:shd w:val="clear" w:color="auto" w:fill="FFFFFF"/>
        <w:ind w:hanging="11"/>
        <w:rPr>
          <w:rFonts w:ascii="Roboto" w:hAnsi="Roboto"/>
          <w:b/>
          <w:bCs/>
          <w:i/>
          <w:iCs/>
        </w:rPr>
      </w:pPr>
      <w:r w:rsidRPr="00034825">
        <w:rPr>
          <w:rFonts w:ascii="Roboto" w:hAnsi="Roboto"/>
          <w:b/>
          <w:bCs/>
          <w:i/>
          <w:iCs/>
        </w:rPr>
        <w:t xml:space="preserve">Dozorčí rada společnosti má </w:t>
      </w:r>
      <w:r w:rsidR="00594041">
        <w:rPr>
          <w:rFonts w:ascii="Roboto" w:hAnsi="Roboto"/>
          <w:b/>
          <w:bCs/>
          <w:i/>
          <w:iCs/>
        </w:rPr>
        <w:t>3</w:t>
      </w:r>
      <w:r w:rsidR="00594041" w:rsidRPr="00034825">
        <w:rPr>
          <w:rFonts w:ascii="Roboto" w:hAnsi="Roboto"/>
          <w:b/>
          <w:bCs/>
          <w:i/>
          <w:iCs/>
        </w:rPr>
        <w:t xml:space="preserve"> </w:t>
      </w:r>
      <w:r w:rsidRPr="00034825">
        <w:rPr>
          <w:rFonts w:ascii="Roboto" w:hAnsi="Roboto"/>
          <w:b/>
          <w:bCs/>
          <w:i/>
          <w:iCs/>
        </w:rPr>
        <w:t>členy.</w:t>
      </w:r>
    </w:p>
    <w:p w14:paraId="1112FE3D" w14:textId="77777777" w:rsidR="00555992" w:rsidRDefault="00555992" w:rsidP="00555992">
      <w:pPr>
        <w:pStyle w:val="Normlnweb"/>
        <w:numPr>
          <w:ilvl w:val="0"/>
          <w:numId w:val="3"/>
        </w:numPr>
        <w:shd w:val="clear" w:color="auto" w:fill="FFFFFF"/>
        <w:rPr>
          <w:rFonts w:ascii="Roboto" w:hAnsi="Roboto"/>
          <w:b/>
          <w:bCs/>
          <w:i/>
          <w:iCs/>
        </w:rPr>
      </w:pPr>
      <w:r>
        <w:rPr>
          <w:rFonts w:ascii="Roboto" w:hAnsi="Roboto"/>
          <w:b/>
          <w:bCs/>
          <w:i/>
          <w:iCs/>
        </w:rPr>
        <w:t>Ustanovení odst. 2) článku 28 (Složení, ustanovení a funkční období dozorčí rady) nově zní následovně:</w:t>
      </w:r>
    </w:p>
    <w:p w14:paraId="6E7C1C8D" w14:textId="2811A7EC" w:rsidR="00CB5018" w:rsidRDefault="00555992" w:rsidP="00555992">
      <w:pPr>
        <w:pStyle w:val="Normlnweb"/>
        <w:shd w:val="clear" w:color="auto" w:fill="FFFFFF"/>
        <w:ind w:left="720"/>
        <w:rPr>
          <w:rFonts w:ascii="Roboto" w:hAnsi="Roboto"/>
          <w:b/>
          <w:bCs/>
          <w:i/>
          <w:iCs/>
        </w:rPr>
      </w:pPr>
      <w:r>
        <w:rPr>
          <w:rFonts w:ascii="Roboto" w:hAnsi="Roboto"/>
          <w:b/>
          <w:bCs/>
          <w:i/>
          <w:iCs/>
        </w:rPr>
        <w:t>2)</w:t>
      </w:r>
      <w:r>
        <w:rPr>
          <w:rFonts w:ascii="Roboto" w:hAnsi="Roboto"/>
          <w:b/>
          <w:bCs/>
          <w:i/>
          <w:iCs/>
        </w:rPr>
        <w:tab/>
        <w:t>Členové dozorčí rady jsou voleni a odvoláváni valnou hromadou.</w:t>
      </w:r>
    </w:p>
    <w:p w14:paraId="7BCB4734" w14:textId="78306BF3" w:rsidR="00555992" w:rsidRDefault="00555992" w:rsidP="00555992">
      <w:pPr>
        <w:pStyle w:val="Normlnweb"/>
        <w:numPr>
          <w:ilvl w:val="0"/>
          <w:numId w:val="3"/>
        </w:numPr>
        <w:shd w:val="clear" w:color="auto" w:fill="FFFFFF"/>
        <w:rPr>
          <w:rFonts w:ascii="Roboto" w:hAnsi="Roboto"/>
          <w:b/>
          <w:bCs/>
          <w:i/>
          <w:iCs/>
        </w:rPr>
      </w:pPr>
      <w:r>
        <w:rPr>
          <w:rFonts w:ascii="Roboto" w:hAnsi="Roboto"/>
          <w:b/>
          <w:bCs/>
          <w:i/>
          <w:iCs/>
        </w:rPr>
        <w:t xml:space="preserve">Ustanovení odst. 5) článku 28 (Složení, ustanovení a funkční období dozorčí rady) nově zní následovně: </w:t>
      </w:r>
    </w:p>
    <w:p w14:paraId="40779629" w14:textId="13A537AA" w:rsidR="00555992" w:rsidRDefault="00555992" w:rsidP="00555992">
      <w:pPr>
        <w:pStyle w:val="Normlnweb"/>
        <w:shd w:val="clear" w:color="auto" w:fill="FFFFFF"/>
        <w:ind w:left="720"/>
        <w:rPr>
          <w:rFonts w:ascii="Roboto" w:hAnsi="Roboto"/>
          <w:b/>
          <w:bCs/>
          <w:i/>
          <w:iCs/>
        </w:rPr>
      </w:pPr>
      <w:r>
        <w:rPr>
          <w:rFonts w:ascii="Roboto" w:hAnsi="Roboto"/>
          <w:b/>
          <w:bCs/>
          <w:i/>
          <w:iCs/>
        </w:rPr>
        <w:t>5)</w:t>
      </w:r>
      <w:r>
        <w:rPr>
          <w:rFonts w:ascii="Roboto" w:hAnsi="Roboto"/>
          <w:b/>
          <w:bCs/>
          <w:i/>
          <w:iCs/>
        </w:rPr>
        <w:tab/>
        <w:t>Dozorčí rada volí a odvolává ze svých členů svého předsedu a místopředsedu.</w:t>
      </w:r>
    </w:p>
    <w:p w14:paraId="09EF834E" w14:textId="6A73CE0B" w:rsidR="00451BC7" w:rsidRDefault="00451BC7" w:rsidP="00451BC7">
      <w:pPr>
        <w:pStyle w:val="Normlnweb"/>
        <w:numPr>
          <w:ilvl w:val="0"/>
          <w:numId w:val="3"/>
        </w:numPr>
        <w:shd w:val="clear" w:color="auto" w:fill="FFFFFF"/>
        <w:rPr>
          <w:rFonts w:ascii="Roboto" w:hAnsi="Roboto"/>
          <w:b/>
          <w:bCs/>
          <w:i/>
          <w:iCs/>
        </w:rPr>
      </w:pPr>
      <w:r>
        <w:rPr>
          <w:rFonts w:ascii="Roboto" w:hAnsi="Roboto"/>
          <w:b/>
          <w:bCs/>
          <w:i/>
          <w:iCs/>
        </w:rPr>
        <w:t>Ustanovení odst. 3) článku 29 (Svolávání a zasedání dozorčí rady) nově zní následovně:</w:t>
      </w:r>
    </w:p>
    <w:p w14:paraId="12104A4C" w14:textId="44E6E9C6" w:rsidR="00451BC7" w:rsidRPr="00451BC7" w:rsidRDefault="00451BC7" w:rsidP="00451BC7">
      <w:pPr>
        <w:pStyle w:val="Normlnweb"/>
        <w:shd w:val="clear" w:color="auto" w:fill="FFFFFF"/>
        <w:ind w:left="720"/>
        <w:jc w:val="both"/>
        <w:rPr>
          <w:rFonts w:ascii="Roboto" w:hAnsi="Roboto"/>
          <w:b/>
          <w:bCs/>
          <w:i/>
          <w:iCs/>
        </w:rPr>
      </w:pPr>
      <w:r w:rsidRPr="00451BC7">
        <w:rPr>
          <w:rFonts w:ascii="Roboto" w:hAnsi="Roboto"/>
          <w:b/>
          <w:bCs/>
          <w:i/>
          <w:iCs/>
        </w:rPr>
        <w:t>3)</w:t>
      </w:r>
      <w:r>
        <w:rPr>
          <w:rFonts w:ascii="Roboto" w:hAnsi="Roboto"/>
          <w:b/>
          <w:bCs/>
          <w:i/>
          <w:iCs/>
        </w:rPr>
        <w:tab/>
        <w:t xml:space="preserve">Dozorčí rada je svolávána pozvánkou nejméně 5 dnů přede dnem zasedání dozorčí rady, </w:t>
      </w:r>
      <w:r w:rsidR="007E6386">
        <w:rPr>
          <w:rFonts w:ascii="Roboto" w:hAnsi="Roboto"/>
          <w:b/>
          <w:bCs/>
          <w:i/>
          <w:iCs/>
        </w:rPr>
        <w:t xml:space="preserve">a to písemně prostřednictvím poskytovatele poštovních služeb, datovou schránkou nebo </w:t>
      </w:r>
      <w:r w:rsidR="007E6386" w:rsidRPr="00665484">
        <w:rPr>
          <w:rFonts w:ascii="Roboto" w:hAnsi="Roboto"/>
          <w:b/>
          <w:bCs/>
          <w:i/>
          <w:iCs/>
        </w:rPr>
        <w:t>e-mail</w:t>
      </w:r>
      <w:r w:rsidR="007E6386">
        <w:rPr>
          <w:rFonts w:ascii="Roboto" w:hAnsi="Roboto"/>
          <w:b/>
          <w:bCs/>
          <w:i/>
          <w:iCs/>
        </w:rPr>
        <w:t>em</w:t>
      </w:r>
      <w:r w:rsidR="007E6386" w:rsidRPr="00665484">
        <w:rPr>
          <w:rFonts w:ascii="Roboto" w:hAnsi="Roboto"/>
          <w:b/>
          <w:bCs/>
          <w:i/>
          <w:iCs/>
        </w:rPr>
        <w:t xml:space="preserve"> odeslaný</w:t>
      </w:r>
      <w:r w:rsidR="007E6386">
        <w:rPr>
          <w:rFonts w:ascii="Roboto" w:hAnsi="Roboto"/>
          <w:b/>
          <w:bCs/>
          <w:i/>
          <w:iCs/>
        </w:rPr>
        <w:t>m</w:t>
      </w:r>
      <w:r w:rsidR="007E6386" w:rsidRPr="00665484">
        <w:rPr>
          <w:rFonts w:ascii="Roboto" w:hAnsi="Roboto"/>
          <w:b/>
          <w:bCs/>
          <w:i/>
          <w:iCs/>
        </w:rPr>
        <w:t xml:space="preserve"> na e-mailovou adresu člena </w:t>
      </w:r>
      <w:r w:rsidR="007E6386">
        <w:rPr>
          <w:rFonts w:ascii="Roboto" w:hAnsi="Roboto"/>
          <w:b/>
          <w:bCs/>
          <w:i/>
          <w:iCs/>
        </w:rPr>
        <w:t>dozorčí rady</w:t>
      </w:r>
      <w:r w:rsidR="007E6386" w:rsidRPr="00665484">
        <w:rPr>
          <w:rFonts w:ascii="Roboto" w:hAnsi="Roboto"/>
          <w:b/>
          <w:bCs/>
          <w:i/>
          <w:iCs/>
        </w:rPr>
        <w:t xml:space="preserve">, kterou </w:t>
      </w:r>
      <w:r w:rsidR="007E6386">
        <w:rPr>
          <w:rFonts w:ascii="Roboto" w:hAnsi="Roboto"/>
          <w:b/>
          <w:bCs/>
          <w:i/>
          <w:iCs/>
        </w:rPr>
        <w:t xml:space="preserve">společnost </w:t>
      </w:r>
      <w:r w:rsidR="007E6386" w:rsidRPr="00665484">
        <w:rPr>
          <w:rFonts w:ascii="Roboto" w:hAnsi="Roboto"/>
          <w:b/>
          <w:bCs/>
          <w:i/>
          <w:iCs/>
        </w:rPr>
        <w:t>člen</w:t>
      </w:r>
      <w:r w:rsidR="007E6386">
        <w:rPr>
          <w:rFonts w:ascii="Roboto" w:hAnsi="Roboto"/>
          <w:b/>
          <w:bCs/>
          <w:i/>
          <w:iCs/>
        </w:rPr>
        <w:t>ovi</w:t>
      </w:r>
      <w:r w:rsidR="007E6386" w:rsidRPr="00665484">
        <w:rPr>
          <w:rFonts w:ascii="Roboto" w:hAnsi="Roboto"/>
          <w:b/>
          <w:bCs/>
          <w:i/>
          <w:iCs/>
        </w:rPr>
        <w:t xml:space="preserve"> </w:t>
      </w:r>
      <w:r w:rsidR="007E6386">
        <w:rPr>
          <w:rFonts w:ascii="Roboto" w:hAnsi="Roboto"/>
          <w:b/>
          <w:bCs/>
          <w:i/>
          <w:iCs/>
        </w:rPr>
        <w:t>dozorčí rady</w:t>
      </w:r>
      <w:r w:rsidR="007E6386" w:rsidRPr="00665484">
        <w:rPr>
          <w:rFonts w:ascii="Roboto" w:hAnsi="Roboto"/>
          <w:b/>
          <w:bCs/>
          <w:i/>
          <w:iCs/>
        </w:rPr>
        <w:t xml:space="preserve"> </w:t>
      </w:r>
      <w:r w:rsidR="007E6386">
        <w:rPr>
          <w:rFonts w:ascii="Roboto" w:hAnsi="Roboto"/>
          <w:b/>
          <w:bCs/>
          <w:i/>
          <w:iCs/>
        </w:rPr>
        <w:t>v souvislosti s výkonem funkce</w:t>
      </w:r>
      <w:r w:rsidR="007E6386" w:rsidRPr="00665484">
        <w:rPr>
          <w:rFonts w:ascii="Roboto" w:hAnsi="Roboto"/>
          <w:b/>
          <w:bCs/>
          <w:i/>
          <w:iCs/>
        </w:rPr>
        <w:t xml:space="preserve"> </w:t>
      </w:r>
      <w:r w:rsidR="007E6386">
        <w:rPr>
          <w:rFonts w:ascii="Roboto" w:hAnsi="Roboto"/>
          <w:b/>
          <w:bCs/>
          <w:i/>
          <w:iCs/>
        </w:rPr>
        <w:t>přidělí, popř. na e-mailovou adresu, kterou člen dozorčí rady společnosti pro účely elektronické komunikace sdělí</w:t>
      </w:r>
      <w:r w:rsidRPr="00665484">
        <w:rPr>
          <w:rFonts w:ascii="Roboto" w:hAnsi="Roboto"/>
          <w:b/>
          <w:bCs/>
          <w:i/>
          <w:iCs/>
        </w:rPr>
        <w:t xml:space="preserve">. Lhůta nemusí být dodržena, nesnesou-li projednávané věci odkladu; v takovém případě to ale musí být výslovně uvedeno </w:t>
      </w:r>
      <w:r w:rsidRPr="00665484">
        <w:rPr>
          <w:rFonts w:ascii="Roboto" w:hAnsi="Roboto"/>
          <w:b/>
          <w:bCs/>
          <w:i/>
          <w:iCs/>
        </w:rPr>
        <w:lastRenderedPageBreak/>
        <w:t xml:space="preserve">v zápisu z jednání. V případě odeslání pozvánky e-mailem je pozvánka členovi </w:t>
      </w:r>
      <w:r>
        <w:rPr>
          <w:rFonts w:ascii="Roboto" w:hAnsi="Roboto"/>
          <w:b/>
          <w:bCs/>
          <w:i/>
          <w:iCs/>
        </w:rPr>
        <w:t>dozorčí rady</w:t>
      </w:r>
      <w:r w:rsidRPr="00665484">
        <w:rPr>
          <w:rFonts w:ascii="Roboto" w:hAnsi="Roboto"/>
          <w:b/>
          <w:bCs/>
          <w:i/>
          <w:iCs/>
        </w:rPr>
        <w:t xml:space="preserve"> doručena, jakmile došla na jeho e-mailovou adresu</w:t>
      </w:r>
      <w:r>
        <w:rPr>
          <w:rFonts w:ascii="Roboto" w:hAnsi="Roboto"/>
          <w:b/>
          <w:bCs/>
          <w:i/>
          <w:iCs/>
        </w:rPr>
        <w:t>.</w:t>
      </w:r>
    </w:p>
    <w:p w14:paraId="10BB9F25" w14:textId="755CACEB" w:rsidR="00CF3D8A" w:rsidRDefault="00CF3D8A" w:rsidP="00CF3D8A">
      <w:pPr>
        <w:pStyle w:val="Normlnweb"/>
        <w:numPr>
          <w:ilvl w:val="0"/>
          <w:numId w:val="3"/>
        </w:numPr>
        <w:shd w:val="clear" w:color="auto" w:fill="FFFFFF"/>
        <w:rPr>
          <w:rFonts w:ascii="Roboto" w:hAnsi="Roboto"/>
          <w:b/>
          <w:bCs/>
          <w:i/>
          <w:iCs/>
        </w:rPr>
      </w:pPr>
      <w:r>
        <w:rPr>
          <w:rFonts w:ascii="Roboto" w:hAnsi="Roboto"/>
          <w:b/>
          <w:bCs/>
          <w:i/>
          <w:iCs/>
        </w:rPr>
        <w:t>Ustanovení odst. 6) článku 29 (Svolávání a zasedání dozorčí rady) nově zní následovně:</w:t>
      </w:r>
    </w:p>
    <w:p w14:paraId="1CD44C63" w14:textId="5367BE49" w:rsidR="00CF3D8A" w:rsidRDefault="00CF3D8A" w:rsidP="00CF3D8A">
      <w:pPr>
        <w:pStyle w:val="Normlnweb"/>
        <w:shd w:val="clear" w:color="auto" w:fill="FFFFFF"/>
        <w:ind w:left="720"/>
        <w:jc w:val="both"/>
        <w:rPr>
          <w:rFonts w:ascii="Roboto" w:hAnsi="Roboto"/>
          <w:b/>
          <w:bCs/>
          <w:i/>
          <w:iCs/>
        </w:rPr>
      </w:pPr>
      <w:r>
        <w:rPr>
          <w:rFonts w:ascii="Roboto" w:hAnsi="Roboto"/>
          <w:b/>
          <w:bCs/>
          <w:i/>
          <w:iCs/>
        </w:rPr>
        <w:t>6)</w:t>
      </w:r>
      <w:r>
        <w:rPr>
          <w:rFonts w:ascii="Roboto" w:hAnsi="Roboto"/>
          <w:b/>
          <w:bCs/>
          <w:i/>
          <w:iCs/>
        </w:rPr>
        <w:tab/>
      </w:r>
      <w:r w:rsidR="00451BC7">
        <w:rPr>
          <w:rFonts w:ascii="Roboto" w:hAnsi="Roboto"/>
          <w:b/>
          <w:bCs/>
          <w:i/>
          <w:iCs/>
        </w:rPr>
        <w:t xml:space="preserve">Připouští se i rozhodování per rollam, včetně rozhodování per rollam s využitím technických prostředků. V takovém případě osoba oprávněná ke svolání </w:t>
      </w:r>
      <w:r w:rsidR="00052102">
        <w:rPr>
          <w:rFonts w:ascii="Roboto" w:hAnsi="Roboto"/>
          <w:b/>
          <w:bCs/>
          <w:i/>
          <w:iCs/>
        </w:rPr>
        <w:t>dozorčí rady</w:t>
      </w:r>
      <w:r w:rsidR="00451BC7">
        <w:rPr>
          <w:rFonts w:ascii="Roboto" w:hAnsi="Roboto"/>
          <w:b/>
          <w:bCs/>
          <w:i/>
          <w:iCs/>
        </w:rPr>
        <w:t xml:space="preserve"> zašle všem členům návrh rozhodnutí s podklady a s lhůtou pro doručení vyjádření člena </w:t>
      </w:r>
      <w:r w:rsidR="00052102">
        <w:rPr>
          <w:rFonts w:ascii="Roboto" w:hAnsi="Roboto"/>
          <w:b/>
          <w:bCs/>
          <w:i/>
          <w:iCs/>
        </w:rPr>
        <w:t>dozorčí rady</w:t>
      </w:r>
      <w:r w:rsidR="00451BC7">
        <w:rPr>
          <w:rFonts w:ascii="Roboto" w:hAnsi="Roboto"/>
          <w:b/>
          <w:bCs/>
          <w:i/>
          <w:iCs/>
        </w:rPr>
        <w:t xml:space="preserve"> ne kratší jak 4 dny od doručení členovi </w:t>
      </w:r>
      <w:r w:rsidR="00052102">
        <w:rPr>
          <w:rFonts w:ascii="Roboto" w:hAnsi="Roboto"/>
          <w:b/>
          <w:bCs/>
          <w:i/>
          <w:iCs/>
        </w:rPr>
        <w:t>dozorčí rady</w:t>
      </w:r>
      <w:r w:rsidR="00451BC7" w:rsidRPr="00451BC7">
        <w:rPr>
          <w:rFonts w:ascii="Roboto" w:hAnsi="Roboto"/>
          <w:b/>
          <w:bCs/>
          <w:i/>
          <w:iCs/>
        </w:rPr>
        <w:t>.</w:t>
      </w:r>
      <w:r w:rsidR="00451BC7">
        <w:rPr>
          <w:rFonts w:ascii="Roboto" w:hAnsi="Roboto"/>
          <w:b/>
          <w:bCs/>
          <w:i/>
          <w:iCs/>
        </w:rPr>
        <w:t xml:space="preserve"> Nevyjádří-li se člen </w:t>
      </w:r>
      <w:r w:rsidR="00052102">
        <w:rPr>
          <w:rFonts w:ascii="Roboto" w:hAnsi="Roboto"/>
          <w:b/>
          <w:bCs/>
          <w:i/>
          <w:iCs/>
        </w:rPr>
        <w:t>dozorčí rady</w:t>
      </w:r>
      <w:r w:rsidR="00451BC7">
        <w:rPr>
          <w:rFonts w:ascii="Roboto" w:hAnsi="Roboto"/>
          <w:b/>
          <w:bCs/>
          <w:i/>
          <w:iCs/>
        </w:rPr>
        <w:t xml:space="preserve"> ve lhůtě, platí, že s návrhem rozhodnutí nesouhlasí. Výsledek rozhodování navrhovatel oznámí členům </w:t>
      </w:r>
      <w:r w:rsidR="00052102">
        <w:rPr>
          <w:rFonts w:ascii="Roboto" w:hAnsi="Roboto"/>
          <w:b/>
          <w:bCs/>
          <w:i/>
          <w:iCs/>
        </w:rPr>
        <w:t>dozorčí rady</w:t>
      </w:r>
      <w:r w:rsidR="00451BC7">
        <w:rPr>
          <w:rFonts w:ascii="Roboto" w:hAnsi="Roboto"/>
          <w:b/>
          <w:bCs/>
          <w:i/>
          <w:iCs/>
        </w:rPr>
        <w:t xml:space="preserve"> nejpozději do 15 dnů ode dne uplynutí lhůty stanovené pro doručení vyjádření členů </w:t>
      </w:r>
      <w:r w:rsidR="00052102">
        <w:rPr>
          <w:rFonts w:ascii="Roboto" w:hAnsi="Roboto"/>
          <w:b/>
          <w:bCs/>
          <w:i/>
          <w:iCs/>
        </w:rPr>
        <w:t>dozorčí rady</w:t>
      </w:r>
      <w:r w:rsidR="00451BC7">
        <w:rPr>
          <w:rFonts w:ascii="Roboto" w:hAnsi="Roboto"/>
          <w:b/>
          <w:bCs/>
          <w:i/>
          <w:iCs/>
        </w:rPr>
        <w:t xml:space="preserve">. Výše uvedené rozhodnutí musí být uvedeno v zápisu nejbližšího zasedání </w:t>
      </w:r>
      <w:r w:rsidR="00052102">
        <w:rPr>
          <w:rFonts w:ascii="Roboto" w:hAnsi="Roboto"/>
          <w:b/>
          <w:bCs/>
          <w:i/>
          <w:iCs/>
        </w:rPr>
        <w:t>dozorčí rady</w:t>
      </w:r>
      <w:r w:rsidR="00451BC7">
        <w:rPr>
          <w:rFonts w:ascii="Roboto" w:hAnsi="Roboto"/>
          <w:b/>
          <w:bCs/>
          <w:i/>
          <w:iCs/>
        </w:rPr>
        <w:t xml:space="preserve">. </w:t>
      </w:r>
      <w:r w:rsidR="00052102">
        <w:rPr>
          <w:rFonts w:ascii="Roboto" w:hAnsi="Roboto"/>
          <w:b/>
          <w:bCs/>
          <w:i/>
          <w:iCs/>
        </w:rPr>
        <w:t>Pro doručování n</w:t>
      </w:r>
      <w:r w:rsidR="00451BC7">
        <w:rPr>
          <w:rFonts w:ascii="Roboto" w:hAnsi="Roboto"/>
          <w:b/>
          <w:bCs/>
          <w:i/>
          <w:iCs/>
        </w:rPr>
        <w:t>ávrh</w:t>
      </w:r>
      <w:r w:rsidR="00052102">
        <w:rPr>
          <w:rFonts w:ascii="Roboto" w:hAnsi="Roboto"/>
          <w:b/>
          <w:bCs/>
          <w:i/>
          <w:iCs/>
        </w:rPr>
        <w:t>u</w:t>
      </w:r>
      <w:r w:rsidR="00451BC7">
        <w:rPr>
          <w:rFonts w:ascii="Roboto" w:hAnsi="Roboto"/>
          <w:b/>
          <w:bCs/>
          <w:i/>
          <w:iCs/>
        </w:rPr>
        <w:t xml:space="preserve"> rozhodnutí a výsledk</w:t>
      </w:r>
      <w:r w:rsidR="00052102">
        <w:rPr>
          <w:rFonts w:ascii="Roboto" w:hAnsi="Roboto"/>
          <w:b/>
          <w:bCs/>
          <w:i/>
          <w:iCs/>
        </w:rPr>
        <w:t>u</w:t>
      </w:r>
      <w:r w:rsidR="00451BC7">
        <w:rPr>
          <w:rFonts w:ascii="Roboto" w:hAnsi="Roboto"/>
          <w:b/>
          <w:bCs/>
          <w:i/>
          <w:iCs/>
        </w:rPr>
        <w:t xml:space="preserve"> rozhodování per rollam se </w:t>
      </w:r>
      <w:r w:rsidR="00052102">
        <w:rPr>
          <w:rFonts w:ascii="Roboto" w:hAnsi="Roboto"/>
          <w:b/>
          <w:bCs/>
          <w:i/>
          <w:iCs/>
        </w:rPr>
        <w:t>použijí ustanovení pro doručování pozvánky na jednání dozorčí rady obdobně</w:t>
      </w:r>
      <w:r w:rsidR="00451BC7">
        <w:rPr>
          <w:rFonts w:ascii="Roboto" w:hAnsi="Roboto"/>
          <w:b/>
          <w:bCs/>
          <w:i/>
          <w:iCs/>
        </w:rPr>
        <w:t>.</w:t>
      </w:r>
    </w:p>
    <w:p w14:paraId="73C95A00" w14:textId="000A73B1" w:rsidR="00CF3D8A" w:rsidRDefault="00CF3D8A" w:rsidP="00CF3D8A">
      <w:pPr>
        <w:pStyle w:val="Normlnweb"/>
        <w:numPr>
          <w:ilvl w:val="0"/>
          <w:numId w:val="3"/>
        </w:numPr>
        <w:shd w:val="clear" w:color="auto" w:fill="FFFFFF"/>
        <w:rPr>
          <w:rFonts w:ascii="Roboto" w:hAnsi="Roboto"/>
          <w:b/>
          <w:bCs/>
          <w:i/>
          <w:iCs/>
        </w:rPr>
      </w:pPr>
      <w:r>
        <w:rPr>
          <w:rFonts w:ascii="Roboto" w:hAnsi="Roboto"/>
          <w:b/>
          <w:bCs/>
          <w:i/>
          <w:iCs/>
        </w:rPr>
        <w:t xml:space="preserve">Ustanovení </w:t>
      </w:r>
      <w:r w:rsidR="00DD24C4">
        <w:rPr>
          <w:rFonts w:ascii="Roboto" w:hAnsi="Roboto"/>
          <w:b/>
          <w:bCs/>
          <w:i/>
          <w:iCs/>
        </w:rPr>
        <w:t xml:space="preserve">odst. 2) a 3) </w:t>
      </w:r>
      <w:r>
        <w:rPr>
          <w:rFonts w:ascii="Roboto" w:hAnsi="Roboto"/>
          <w:b/>
          <w:bCs/>
          <w:i/>
          <w:iCs/>
        </w:rPr>
        <w:t xml:space="preserve">článku 37 </w:t>
      </w:r>
      <w:r w:rsidRPr="00DD24C4">
        <w:rPr>
          <w:rFonts w:ascii="Roboto" w:hAnsi="Roboto"/>
          <w:b/>
          <w:bCs/>
          <w:i/>
          <w:iCs/>
        </w:rPr>
        <w:t>(Zveřejňování, oznamování</w:t>
      </w:r>
      <w:r>
        <w:rPr>
          <w:rFonts w:ascii="Roboto" w:hAnsi="Roboto"/>
          <w:b/>
          <w:bCs/>
          <w:i/>
          <w:iCs/>
        </w:rPr>
        <w:t>) nově zní následovně:</w:t>
      </w:r>
    </w:p>
    <w:p w14:paraId="33188371" w14:textId="6867BE2C" w:rsidR="00CF3D8A" w:rsidRDefault="00CF3D8A" w:rsidP="00CF3D8A">
      <w:pPr>
        <w:pStyle w:val="Normlnweb"/>
        <w:shd w:val="clear" w:color="auto" w:fill="FFFFFF"/>
        <w:ind w:left="720"/>
        <w:jc w:val="both"/>
        <w:rPr>
          <w:rFonts w:ascii="Roboto" w:hAnsi="Roboto"/>
          <w:b/>
          <w:bCs/>
          <w:i/>
          <w:iCs/>
        </w:rPr>
      </w:pPr>
      <w:r>
        <w:rPr>
          <w:rFonts w:ascii="Roboto" w:hAnsi="Roboto"/>
          <w:b/>
          <w:bCs/>
          <w:i/>
          <w:iCs/>
        </w:rPr>
        <w:t>2</w:t>
      </w:r>
      <w:r w:rsidRPr="00CF3D8A">
        <w:rPr>
          <w:rFonts w:ascii="Roboto" w:hAnsi="Roboto"/>
          <w:b/>
          <w:bCs/>
          <w:i/>
          <w:iCs/>
        </w:rPr>
        <w:t>)</w:t>
      </w:r>
      <w:r>
        <w:rPr>
          <w:rFonts w:ascii="Roboto" w:hAnsi="Roboto"/>
          <w:b/>
          <w:bCs/>
          <w:i/>
          <w:iCs/>
        </w:rPr>
        <w:tab/>
        <w:t>Písemnosti určené akcionářům majícím akcie na jméno doručuje společnost prostřednictvím poskytovatele poštovních služeb na adresu sídla nebo bydliště podle seznamu akcionářů společnosti.</w:t>
      </w:r>
    </w:p>
    <w:p w14:paraId="41AC6945" w14:textId="5EEBFCF3" w:rsidR="00DD24C4" w:rsidRPr="00034825" w:rsidRDefault="00CF3D8A" w:rsidP="00DD24C4">
      <w:pPr>
        <w:pStyle w:val="Normlnweb"/>
        <w:shd w:val="clear" w:color="auto" w:fill="FFFFFF"/>
        <w:ind w:left="720"/>
        <w:jc w:val="both"/>
        <w:rPr>
          <w:rFonts w:ascii="Roboto" w:hAnsi="Roboto"/>
          <w:b/>
          <w:bCs/>
          <w:i/>
          <w:iCs/>
        </w:rPr>
      </w:pPr>
      <w:r>
        <w:rPr>
          <w:rFonts w:ascii="Roboto" w:hAnsi="Roboto"/>
          <w:b/>
          <w:bCs/>
          <w:i/>
          <w:iCs/>
        </w:rPr>
        <w:t>3)</w:t>
      </w:r>
      <w:r>
        <w:rPr>
          <w:rFonts w:ascii="Roboto" w:hAnsi="Roboto"/>
          <w:b/>
          <w:bCs/>
          <w:i/>
          <w:iCs/>
        </w:rPr>
        <w:tab/>
      </w:r>
      <w:r w:rsidRPr="00CF3D8A">
        <w:rPr>
          <w:rFonts w:ascii="Roboto" w:hAnsi="Roboto"/>
          <w:b/>
          <w:bCs/>
          <w:i/>
          <w:iCs/>
        </w:rPr>
        <w:t xml:space="preserve">Akcionářům, kteří s tím vysloví písemný souhlas, mohou být </w:t>
      </w:r>
      <w:r w:rsidR="00DD24C4">
        <w:rPr>
          <w:rFonts w:ascii="Roboto" w:hAnsi="Roboto"/>
          <w:b/>
          <w:bCs/>
          <w:i/>
          <w:iCs/>
        </w:rPr>
        <w:t xml:space="preserve">veškeré </w:t>
      </w:r>
      <w:r w:rsidRPr="00CF3D8A">
        <w:rPr>
          <w:rFonts w:ascii="Roboto" w:hAnsi="Roboto"/>
          <w:b/>
          <w:bCs/>
          <w:i/>
          <w:iCs/>
        </w:rPr>
        <w:t>písemnosti zasílány pouze elektronicky</w:t>
      </w:r>
      <w:r w:rsidR="007E6386">
        <w:rPr>
          <w:rFonts w:ascii="Roboto" w:hAnsi="Roboto"/>
          <w:b/>
          <w:bCs/>
          <w:i/>
          <w:iCs/>
        </w:rPr>
        <w:t>, a to datovou schránkou nebo</w:t>
      </w:r>
      <w:r w:rsidRPr="00CF3D8A">
        <w:rPr>
          <w:rFonts w:ascii="Roboto" w:hAnsi="Roboto"/>
          <w:b/>
          <w:bCs/>
          <w:i/>
          <w:iCs/>
        </w:rPr>
        <w:t xml:space="preserve"> </w:t>
      </w:r>
      <w:r w:rsidR="007E6386">
        <w:rPr>
          <w:rFonts w:ascii="Roboto" w:hAnsi="Roboto"/>
          <w:b/>
          <w:bCs/>
          <w:i/>
          <w:iCs/>
        </w:rPr>
        <w:t>e-mailem na</w:t>
      </w:r>
      <w:r w:rsidRPr="00CF3D8A">
        <w:rPr>
          <w:rFonts w:ascii="Roboto" w:hAnsi="Roboto"/>
          <w:b/>
          <w:bCs/>
          <w:i/>
          <w:iCs/>
        </w:rPr>
        <w:t xml:space="preserve"> adresu akcionáře, kterou </w:t>
      </w:r>
      <w:r>
        <w:rPr>
          <w:rFonts w:ascii="Roboto" w:hAnsi="Roboto"/>
          <w:b/>
          <w:bCs/>
          <w:i/>
          <w:iCs/>
        </w:rPr>
        <w:t>akcionář společnosti sdělí</w:t>
      </w:r>
      <w:r w:rsidR="00F5388B">
        <w:rPr>
          <w:rFonts w:ascii="Roboto" w:hAnsi="Roboto"/>
          <w:b/>
          <w:bCs/>
          <w:i/>
          <w:iCs/>
        </w:rPr>
        <w:t xml:space="preserve">, přičemž společnost adresu </w:t>
      </w:r>
      <w:r w:rsidR="00665484">
        <w:rPr>
          <w:rFonts w:ascii="Roboto" w:hAnsi="Roboto"/>
          <w:b/>
          <w:bCs/>
          <w:i/>
          <w:iCs/>
        </w:rPr>
        <w:t>akcionáře</w:t>
      </w:r>
      <w:r w:rsidR="007E6386">
        <w:rPr>
          <w:rFonts w:ascii="Roboto" w:hAnsi="Roboto"/>
          <w:b/>
          <w:bCs/>
          <w:i/>
          <w:iCs/>
        </w:rPr>
        <w:t xml:space="preserve"> pro elektronickou komunikaci</w:t>
      </w:r>
      <w:r w:rsidR="00665484">
        <w:rPr>
          <w:rFonts w:ascii="Roboto" w:hAnsi="Roboto"/>
          <w:b/>
          <w:bCs/>
          <w:i/>
          <w:iCs/>
        </w:rPr>
        <w:t xml:space="preserve"> </w:t>
      </w:r>
      <w:r w:rsidR="00F5388B">
        <w:rPr>
          <w:rFonts w:ascii="Roboto" w:hAnsi="Roboto"/>
          <w:b/>
          <w:bCs/>
          <w:i/>
          <w:iCs/>
        </w:rPr>
        <w:t>následně zapíše do seznamu akcionářů.</w:t>
      </w:r>
      <w:r w:rsidRPr="00CF3D8A">
        <w:rPr>
          <w:rFonts w:ascii="Roboto" w:hAnsi="Roboto"/>
          <w:b/>
          <w:bCs/>
          <w:i/>
          <w:iCs/>
        </w:rPr>
        <w:t xml:space="preserve"> Akcionář je oprávněn kdykoli svůj souhlas s elektronickým zasíláním dokumentů odvolat písemným oznámením doručeným společnosti</w:t>
      </w:r>
      <w:r>
        <w:rPr>
          <w:rFonts w:ascii="Roboto" w:hAnsi="Roboto"/>
          <w:b/>
          <w:bCs/>
          <w:i/>
          <w:iCs/>
        </w:rPr>
        <w:t>.</w:t>
      </w:r>
    </w:p>
    <w:p w14:paraId="2A602D22" w14:textId="77777777" w:rsidR="00CB5018" w:rsidRPr="00CB5018" w:rsidRDefault="00CB5018" w:rsidP="00AA71F0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  <w:r w:rsidRPr="00CB5018">
        <w:rPr>
          <w:rFonts w:ascii="Roboto" w:eastAsia="Times New Roman" w:hAnsi="Roboto" w:cs="Times New Roman"/>
          <w:kern w:val="0"/>
          <w:sz w:val="24"/>
          <w:szCs w:val="24"/>
          <w:u w:val="single"/>
          <w:lang w:eastAsia="cs-CZ"/>
          <w14:ligatures w14:val="none"/>
        </w:rPr>
        <w:t>Odůvodnění</w:t>
      </w:r>
      <w:r w:rsidRPr="00CB5018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0603368A" w14:textId="2EAE0A6A" w:rsidR="007A4C9B" w:rsidRDefault="00CB5018" w:rsidP="00034825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  <w:r w:rsidRPr="00CB5018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Rozhodování o odvolání členů dozorčí rady </w:t>
      </w:r>
      <w:r w:rsidR="002774AD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a o změně stanov </w:t>
      </w:r>
      <w:r w:rsidRPr="00CB5018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náleží v souladu se </w:t>
      </w:r>
      <w:r w:rsidR="002774AD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z</w:t>
      </w:r>
      <w:r w:rsidRPr="00CB5018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ákonem a stanovami Společnosti valné hromadě. </w:t>
      </w:r>
      <w:r w:rsidR="002774AD" w:rsidRPr="002774AD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Cílem navrhované změny je dosáhnout optimální</w:t>
      </w:r>
      <w:r w:rsidR="002774AD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ho</w:t>
      </w:r>
      <w:r w:rsidR="002774AD" w:rsidRPr="002774AD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2774AD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počtu členů</w:t>
      </w:r>
      <w:r w:rsidR="002774AD" w:rsidRPr="002774AD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představenstva a dozorčí rady</w:t>
      </w:r>
      <w:r w:rsidR="002774AD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Společnosti</w:t>
      </w:r>
      <w:r w:rsidR="00052102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.</w:t>
      </w:r>
      <w:r w:rsidR="002774AD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5E4AC0" w:rsidRPr="005E4AC0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Představenstvo </w:t>
      </w:r>
      <w:r w:rsidR="005E4AC0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se domnívá</w:t>
      </w:r>
      <w:r w:rsidR="005E4AC0" w:rsidRPr="005E4AC0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, že </w:t>
      </w:r>
      <w:r w:rsidR="005E4AC0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vzhledem k</w:t>
      </w:r>
      <w:r w:rsidR="005E4AC0" w:rsidRPr="002774AD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aktuálním potřebám </w:t>
      </w:r>
      <w:r w:rsidR="005E4AC0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a rozsahu činnosti S</w:t>
      </w:r>
      <w:r w:rsidR="005E4AC0" w:rsidRPr="002774AD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polečnosti</w:t>
      </w:r>
      <w:r w:rsidR="005E4AC0" w:rsidRPr="005E4AC0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5E4AC0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je </w:t>
      </w:r>
      <w:r w:rsidR="005E4AC0" w:rsidRPr="005E4AC0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dosavadní počet členů orgánů </w:t>
      </w:r>
      <w:r w:rsidR="005E4AC0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Společnosti </w:t>
      </w:r>
      <w:r w:rsidR="005E4AC0" w:rsidRPr="005E4AC0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nadbytečný</w:t>
      </w:r>
      <w:r w:rsidR="00052102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="005E4AC0" w:rsidRPr="005E4AC0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a proto navrhuje jeho snížení</w:t>
      </w:r>
      <w:r w:rsidR="00052102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tak, aby každý orgán měl pouze tři členy</w:t>
      </w:r>
      <w:r w:rsidR="007A4C9B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. Zároveň navrhuje </w:t>
      </w:r>
      <w:r w:rsidR="00441EA1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snížení počtu místopředsedů v obou orgánech na jednoho</w:t>
      </w:r>
      <w:r w:rsidR="005E4AC0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.</w:t>
      </w:r>
      <w:r w:rsidR="00441EA1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7A4C9B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Představenstvo má aktuálně tři členy, </w:t>
      </w:r>
      <w:r w:rsidR="00052102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neboť Ing. Adam Bečvář ze své funkce rezignoval. </w:t>
      </w:r>
      <w:r w:rsidR="007A4C9B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Pokud jde o dozorčí radu společnosti, členové Ing. David Bečvář, Ing. Lucie Bečvářová a Ing. Jiří Kloda vyslovili souhlas se svým odvoláním</w:t>
      </w:r>
      <w:r w:rsidR="00C871C2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v případě, že </w:t>
      </w:r>
      <w:r w:rsidR="007A4C9B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navrhovaná změna stanov </w:t>
      </w:r>
      <w:r w:rsidR="00C871C2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bude </w:t>
      </w:r>
      <w:r w:rsidR="007A4C9B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přijata. </w:t>
      </w:r>
    </w:p>
    <w:p w14:paraId="46B03802" w14:textId="09885496" w:rsidR="00CB5018" w:rsidRDefault="00441EA1" w:rsidP="00034825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V rámci navrhované změny stanov dochází také k vypuštění druhé věty v odst. 1</w:t>
      </w:r>
      <w:r w:rsidR="00FE42B1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)</w:t>
      </w:r>
      <w:r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čl. 22 a odst. 2</w:t>
      </w:r>
      <w:r w:rsidR="00FE42B1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)</w:t>
      </w:r>
      <w:r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čl. 28, a to vzhledem k tomu, že současné znění zákona č. 90/2012 Sb., o obchodních společnostech a družstvech (zákon o obchodních korporacích upravuje podmínky pro výkon funkce odlišně.</w:t>
      </w:r>
    </w:p>
    <w:p w14:paraId="4CC5CD11" w14:textId="0FC6CD87" w:rsidR="007A4C9B" w:rsidRPr="00CB5018" w:rsidRDefault="007A4C9B" w:rsidP="00034825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Dále se navrhuje upřesnit podmínky pro odesílání písemností akcionářům a členům představenstva a dozorčí rady společnosti elektronicky, neboť jde o </w:t>
      </w:r>
      <w:r w:rsidR="0033448C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využívaný a preferovaný</w:t>
      </w:r>
      <w:r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způsob komunikace s akcionáři, kteří s tím v minulosti vyslovili svůj souhlas, jakož i se členy orgánů společnosti. </w:t>
      </w:r>
      <w:r w:rsidR="00DE0275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Zejména</w:t>
      </w:r>
      <w:r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se navrhuje postavit na jisto, že i při rozhodování představenstva a dozorčí rady per rollam je možné tento způsob komunikace využít</w:t>
      </w:r>
      <w:r w:rsidR="00FE42B1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, a v té souvislosti </w:t>
      </w:r>
      <w:r w:rsidR="00DE0275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podmínky rozhodování také upřesnit.</w:t>
      </w:r>
      <w:r w:rsidR="00FE42B1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4B4054E7" w14:textId="2C4EAA50" w:rsidR="00735228" w:rsidRDefault="00735228" w:rsidP="00E16305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  <w:r w:rsidRPr="00735228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K bodu </w:t>
      </w:r>
      <w:r w:rsidR="00855382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>3</w:t>
      </w:r>
      <w:r w:rsidRPr="00735228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programu</w:t>
      </w:r>
      <w:r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2AE5C62D" w14:textId="070A2522" w:rsidR="00735228" w:rsidRDefault="00997BEB" w:rsidP="00E16305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  <w:r w:rsidRPr="00997BEB">
        <w:rPr>
          <w:rFonts w:ascii="Roboto" w:eastAsia="Times New Roman" w:hAnsi="Roboto" w:cs="Times New Roman"/>
          <w:kern w:val="0"/>
          <w:sz w:val="24"/>
          <w:szCs w:val="24"/>
          <w:u w:val="single"/>
          <w:lang w:eastAsia="cs-CZ"/>
          <w14:ligatures w14:val="none"/>
        </w:rPr>
        <w:t>Návrh usnesení</w:t>
      </w:r>
      <w:r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32109994" w14:textId="51989D21" w:rsidR="00997BEB" w:rsidRDefault="00997BEB" w:rsidP="00E16305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lastRenderedPageBreak/>
        <w:t>„</w:t>
      </w:r>
      <w:r w:rsidRPr="00997BEB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>Valná hromada schvaluje předloženou koncepci podnikatelské činnosti Společnosti ve vztahu k dceřiným společnostem</w:t>
      </w:r>
      <w:r w:rsidR="009B2105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ve znění, v jakém tvoří přílohu č. </w:t>
      </w:r>
      <w:r w:rsidR="00855382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="009B2105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této pozvánky na valnou hromadu Společnosti</w:t>
      </w:r>
      <w:r w:rsidRPr="00997BEB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“</w:t>
      </w:r>
    </w:p>
    <w:p w14:paraId="3C03AFBD" w14:textId="483F2422" w:rsidR="00997BEB" w:rsidRDefault="00997BEB" w:rsidP="00E16305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  <w:r w:rsidRPr="00997BEB">
        <w:rPr>
          <w:rFonts w:ascii="Roboto" w:eastAsia="Times New Roman" w:hAnsi="Roboto" w:cs="Times New Roman"/>
          <w:kern w:val="0"/>
          <w:sz w:val="24"/>
          <w:szCs w:val="24"/>
          <w:u w:val="single"/>
          <w:lang w:eastAsia="cs-CZ"/>
          <w14:ligatures w14:val="none"/>
        </w:rPr>
        <w:t>Odůvodnění</w:t>
      </w:r>
      <w:r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4C9863E3" w14:textId="6568C5C5" w:rsidR="00997BEB" w:rsidRDefault="00997BEB" w:rsidP="00E16305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  <w:r w:rsidRPr="00B222E6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Návrh koncepce podnikatelské činnosti je valné hromadě </w:t>
      </w:r>
      <w:r w:rsidR="00BA41DB" w:rsidRPr="00B222E6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předkládán </w:t>
      </w:r>
      <w:r w:rsidRPr="00B222E6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v souladu se stanovami Společnosti. Koncepce se týká primárně dceřiné společnosti KOS Trading, a.s., IČO: 607 93</w:t>
      </w:r>
      <w:r w:rsidR="00BA41DB" w:rsidRPr="00B222E6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 </w:t>
      </w:r>
      <w:r w:rsidRPr="00B222E6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562</w:t>
      </w:r>
      <w:r w:rsidR="00BA41DB" w:rsidRPr="00B222E6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(„</w:t>
      </w:r>
      <w:r w:rsidR="00BA41DB" w:rsidRPr="00B222E6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cs-CZ"/>
          <w14:ligatures w14:val="none"/>
        </w:rPr>
        <w:t>KOS T</w:t>
      </w:r>
      <w:r w:rsidR="00BA41DB" w:rsidRPr="00B222E6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“)</w:t>
      </w:r>
      <w:r w:rsidRPr="00B222E6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, ve které panuje patová situace v</w:t>
      </w:r>
      <w:r w:rsidR="00BA41DB" w:rsidRPr="00B222E6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 </w:t>
      </w:r>
      <w:r w:rsidRPr="00B222E6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orgánech</w:t>
      </w:r>
      <w:r w:rsidR="00BA41DB" w:rsidRPr="00B222E6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a je potřeba zajistit její profesionální vedení</w:t>
      </w:r>
      <w:r w:rsidRPr="00B222E6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.</w:t>
      </w:r>
      <w:r w:rsidR="00BA41DB" w:rsidRPr="00B222E6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Představenstvo navrhuje, aby v budoucnosti došlo k fúzi společnosti KOS T se Společností</w:t>
      </w:r>
      <w:r w:rsidR="00622435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="00BA41DB" w:rsidRPr="00B222E6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na jejímž základě dojde k zániku společnosti KOS T a přechodu jejího jmění na Společnost</w:t>
      </w:r>
      <w:r w:rsidR="00B222E6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,</w:t>
      </w:r>
      <w:r w:rsidR="00BA41DB" w:rsidRPr="00B222E6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coby nástupnickou společnost, která bude plynule pokračovat ve výkonu všech aktivit dosavadních společnosti KOS T, a to pod jedním profesionálním vedením. Jako předpoklad k realizaci fúze představenstvo Společnosti navrhuje, aby Společnost od zbývajících akcionářů společnosti KOS T odkoupil</w:t>
      </w:r>
      <w:r w:rsidR="0033448C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a</w:t>
      </w:r>
      <w:r w:rsidR="00BA41DB" w:rsidRPr="00B222E6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akcie za obvyklou cenu stanovenou na základě znaleckého posudku</w:t>
      </w:r>
      <w:r w:rsidR="00B754F5" w:rsidRPr="00B222E6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, a to za účelem sjednocení </w:t>
      </w:r>
      <w:r w:rsidR="00C65389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maximálního počtu </w:t>
      </w:r>
      <w:r w:rsidR="00B754F5" w:rsidRPr="00B222E6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akcií KOS T ve vlastnictví Společnosti a </w:t>
      </w:r>
      <w:r w:rsidR="00C65389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tím </w:t>
      </w:r>
      <w:r w:rsidR="009A0F09" w:rsidRPr="00B222E6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snížení administrativní náročnosti i nákladů </w:t>
      </w:r>
      <w:r w:rsidR="00B754F5" w:rsidRPr="00B222E6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celého procesu fúze.</w:t>
      </w:r>
      <w:r w:rsidR="00456FD8" w:rsidRPr="00B222E6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V případě, že by </w:t>
      </w:r>
      <w:r w:rsidR="00C65389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drobní akcionáři KOS Trading a.s. nebyli ochotni prodat své akcie společnosti MSCD a z toho důvodu nebylo možno realizovat alternativu A, popř. alternativu B</w:t>
      </w:r>
      <w:r w:rsidR="005E73F2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,</w:t>
      </w:r>
      <w:bookmarkStart w:id="0" w:name="_GoBack"/>
      <w:bookmarkEnd w:id="0"/>
      <w:r w:rsidR="00C65389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a nenalezlo by se ani jiné alternativní řešení, například v podobě </w:t>
      </w:r>
      <w:r w:rsidR="00622435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prodeje společnosti KOS T třetímu subjektu,</w:t>
      </w:r>
      <w:r w:rsidR="00456FD8" w:rsidRPr="00B222E6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 navrhuje představenstvo Společnosti provést řízenou likvidaci společnosti KOS T.</w:t>
      </w:r>
    </w:p>
    <w:p w14:paraId="41D6EC53" w14:textId="51CDEF01" w:rsidR="00CB5018" w:rsidRPr="00CB5018" w:rsidRDefault="00AA71F0" w:rsidP="00503CC9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------------------------</w:t>
      </w:r>
    </w:p>
    <w:p w14:paraId="6D350BE9" w14:textId="133F2B7E" w:rsidR="00CB5018" w:rsidRPr="000D7E04" w:rsidRDefault="00C0175F" w:rsidP="00AA71F0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  <w:r w:rsidRPr="000D7E04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Přílohy: </w:t>
      </w:r>
    </w:p>
    <w:p w14:paraId="5AA81203" w14:textId="33CE31B3" w:rsidR="00C0175F" w:rsidRDefault="00C0175F" w:rsidP="003D7A7C">
      <w:pPr>
        <w:pStyle w:val="Odstavecseseznamem"/>
        <w:numPr>
          <w:ilvl w:val="0"/>
          <w:numId w:val="6"/>
        </w:num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  <w:r w:rsidRPr="000D7E04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Návrh koncepce podnikatelské činnosti.</w:t>
      </w:r>
    </w:p>
    <w:p w14:paraId="66D0E682" w14:textId="77777777" w:rsidR="00855382" w:rsidRPr="00855382" w:rsidRDefault="00855382" w:rsidP="00855382">
      <w:pPr>
        <w:shd w:val="clear" w:color="auto" w:fill="FFFFFF"/>
        <w:spacing w:after="225" w:line="240" w:lineRule="auto"/>
        <w:ind w:left="360"/>
        <w:jc w:val="both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</w:p>
    <w:p w14:paraId="02EDC167" w14:textId="5401C986" w:rsidR="00AA71F0" w:rsidRPr="000D7E04" w:rsidRDefault="003813D5" w:rsidP="00AA71F0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  <w:r w:rsidRPr="000D7E04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 xml:space="preserve">Dne </w:t>
      </w:r>
      <w:r w:rsidR="00855382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8.9.2025</w:t>
      </w:r>
    </w:p>
    <w:p w14:paraId="7BC4266A" w14:textId="260E984D" w:rsidR="00CB5018" w:rsidRPr="00604B7A" w:rsidRDefault="00C0175F" w:rsidP="00604B7A">
      <w:pPr>
        <w:shd w:val="clear" w:color="auto" w:fill="FFFFFF"/>
        <w:spacing w:after="225" w:line="240" w:lineRule="auto"/>
        <w:jc w:val="center"/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</w:pPr>
      <w:r w:rsidRPr="000D7E04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t>RNDr. Jiří Dlabaja</w:t>
      </w:r>
      <w:r w:rsidR="00CB5018" w:rsidRPr="000D7E04">
        <w:rPr>
          <w:rFonts w:ascii="Roboto" w:eastAsia="Times New Roman" w:hAnsi="Roboto" w:cs="Times New Roman"/>
          <w:kern w:val="0"/>
          <w:sz w:val="24"/>
          <w:szCs w:val="24"/>
          <w:lang w:eastAsia="cs-CZ"/>
          <w14:ligatures w14:val="none"/>
        </w:rPr>
        <w:br/>
        <w:t>předseda představenstva</w:t>
      </w:r>
    </w:p>
    <w:sectPr w:rsidR="00CB5018" w:rsidRPr="00604B7A" w:rsidSect="005A67E3">
      <w:footerReference w:type="default" r:id="rId8"/>
      <w:pgSz w:w="11906" w:h="16838"/>
      <w:pgMar w:top="567" w:right="964" w:bottom="709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AAE8F" w14:textId="77777777" w:rsidR="00E05115" w:rsidRDefault="00E05115" w:rsidP="00AA71F0">
      <w:pPr>
        <w:spacing w:after="0" w:line="240" w:lineRule="auto"/>
      </w:pPr>
      <w:r>
        <w:separator/>
      </w:r>
    </w:p>
  </w:endnote>
  <w:endnote w:type="continuationSeparator" w:id="0">
    <w:p w14:paraId="17B92D10" w14:textId="77777777" w:rsidR="00E05115" w:rsidRDefault="00E05115" w:rsidP="00AA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7688689"/>
      <w:docPartObj>
        <w:docPartGallery w:val="Page Numbers (Bottom of Page)"/>
        <w:docPartUnique/>
      </w:docPartObj>
    </w:sdtPr>
    <w:sdtContent>
      <w:p w14:paraId="5DC911B4" w14:textId="27A92DD2" w:rsidR="00BB2908" w:rsidRDefault="00BB290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3F2">
          <w:rPr>
            <w:noProof/>
          </w:rPr>
          <w:t>4</w:t>
        </w:r>
        <w:r>
          <w:fldChar w:fldCharType="end"/>
        </w:r>
      </w:p>
    </w:sdtContent>
  </w:sdt>
  <w:p w14:paraId="1C2F18D4" w14:textId="77777777" w:rsidR="00BB2908" w:rsidRDefault="00BB29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AD94C" w14:textId="77777777" w:rsidR="00E05115" w:rsidRDefault="00E05115" w:rsidP="00AA71F0">
      <w:pPr>
        <w:spacing w:after="0" w:line="240" w:lineRule="auto"/>
      </w:pPr>
      <w:r>
        <w:separator/>
      </w:r>
    </w:p>
  </w:footnote>
  <w:footnote w:type="continuationSeparator" w:id="0">
    <w:p w14:paraId="2BFB9994" w14:textId="77777777" w:rsidR="00E05115" w:rsidRDefault="00E05115" w:rsidP="00AA7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77C22"/>
    <w:multiLevelType w:val="hybridMultilevel"/>
    <w:tmpl w:val="7D4C6D84"/>
    <w:lvl w:ilvl="0" w:tplc="E5CAF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9045C"/>
    <w:multiLevelType w:val="hybridMultilevel"/>
    <w:tmpl w:val="C76273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F34D6"/>
    <w:multiLevelType w:val="hybridMultilevel"/>
    <w:tmpl w:val="76F2BD40"/>
    <w:lvl w:ilvl="0" w:tplc="A07647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58F1"/>
    <w:multiLevelType w:val="hybridMultilevel"/>
    <w:tmpl w:val="D78CD44C"/>
    <w:lvl w:ilvl="0" w:tplc="A07647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1A7E8C"/>
    <w:multiLevelType w:val="hybridMultilevel"/>
    <w:tmpl w:val="A96AE9FA"/>
    <w:lvl w:ilvl="0" w:tplc="A07647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5027F"/>
    <w:multiLevelType w:val="hybridMultilevel"/>
    <w:tmpl w:val="4FCA5AD0"/>
    <w:lvl w:ilvl="0" w:tplc="6A2A25B0">
      <w:start w:val="1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18"/>
    <w:rsid w:val="00034825"/>
    <w:rsid w:val="00052102"/>
    <w:rsid w:val="0006577B"/>
    <w:rsid w:val="000B4CA3"/>
    <w:rsid w:val="000D7E04"/>
    <w:rsid w:val="000E2161"/>
    <w:rsid w:val="001027D0"/>
    <w:rsid w:val="0013075B"/>
    <w:rsid w:val="00165BD3"/>
    <w:rsid w:val="001A04AF"/>
    <w:rsid w:val="001A31B4"/>
    <w:rsid w:val="001B371F"/>
    <w:rsid w:val="001D7158"/>
    <w:rsid w:val="0023736C"/>
    <w:rsid w:val="00274943"/>
    <w:rsid w:val="002774AD"/>
    <w:rsid w:val="00292216"/>
    <w:rsid w:val="00296AA0"/>
    <w:rsid w:val="002F14B7"/>
    <w:rsid w:val="0033448C"/>
    <w:rsid w:val="003813D5"/>
    <w:rsid w:val="003D7D90"/>
    <w:rsid w:val="003F76D8"/>
    <w:rsid w:val="00424959"/>
    <w:rsid w:val="00441EA1"/>
    <w:rsid w:val="00451BC7"/>
    <w:rsid w:val="00456FD8"/>
    <w:rsid w:val="00464C0A"/>
    <w:rsid w:val="00491E2E"/>
    <w:rsid w:val="00503CC9"/>
    <w:rsid w:val="00503E7F"/>
    <w:rsid w:val="00555992"/>
    <w:rsid w:val="00594041"/>
    <w:rsid w:val="005A5347"/>
    <w:rsid w:val="005A67E3"/>
    <w:rsid w:val="005E4AC0"/>
    <w:rsid w:val="005E73F2"/>
    <w:rsid w:val="0060295C"/>
    <w:rsid w:val="00604B7A"/>
    <w:rsid w:val="00622435"/>
    <w:rsid w:val="00646B5D"/>
    <w:rsid w:val="00665484"/>
    <w:rsid w:val="00682A67"/>
    <w:rsid w:val="006A3CD2"/>
    <w:rsid w:val="006F6D91"/>
    <w:rsid w:val="00705E0F"/>
    <w:rsid w:val="0070737F"/>
    <w:rsid w:val="00735228"/>
    <w:rsid w:val="00747A90"/>
    <w:rsid w:val="007652A6"/>
    <w:rsid w:val="00770F45"/>
    <w:rsid w:val="007A4C9B"/>
    <w:rsid w:val="007B0FF4"/>
    <w:rsid w:val="007E6386"/>
    <w:rsid w:val="008123E5"/>
    <w:rsid w:val="00855382"/>
    <w:rsid w:val="00862B88"/>
    <w:rsid w:val="008D18A9"/>
    <w:rsid w:val="008E7EAF"/>
    <w:rsid w:val="009029A2"/>
    <w:rsid w:val="00912C3E"/>
    <w:rsid w:val="009632CD"/>
    <w:rsid w:val="00997BEB"/>
    <w:rsid w:val="009A0F09"/>
    <w:rsid w:val="009B2105"/>
    <w:rsid w:val="00A3132D"/>
    <w:rsid w:val="00AA3954"/>
    <w:rsid w:val="00AA71F0"/>
    <w:rsid w:val="00B222E6"/>
    <w:rsid w:val="00B26C0D"/>
    <w:rsid w:val="00B36EB5"/>
    <w:rsid w:val="00B37FEA"/>
    <w:rsid w:val="00B47D03"/>
    <w:rsid w:val="00B754F5"/>
    <w:rsid w:val="00B768B1"/>
    <w:rsid w:val="00BA41DB"/>
    <w:rsid w:val="00BB0742"/>
    <w:rsid w:val="00BB2908"/>
    <w:rsid w:val="00BB454A"/>
    <w:rsid w:val="00BC1432"/>
    <w:rsid w:val="00BF0FF3"/>
    <w:rsid w:val="00C0175F"/>
    <w:rsid w:val="00C65389"/>
    <w:rsid w:val="00C66177"/>
    <w:rsid w:val="00C871C2"/>
    <w:rsid w:val="00C92D9E"/>
    <w:rsid w:val="00CB5018"/>
    <w:rsid w:val="00CD09AE"/>
    <w:rsid w:val="00CF3D8A"/>
    <w:rsid w:val="00D10827"/>
    <w:rsid w:val="00D83E0E"/>
    <w:rsid w:val="00D83ED1"/>
    <w:rsid w:val="00DB2593"/>
    <w:rsid w:val="00DB605A"/>
    <w:rsid w:val="00DD24C4"/>
    <w:rsid w:val="00DE0275"/>
    <w:rsid w:val="00E05115"/>
    <w:rsid w:val="00E16305"/>
    <w:rsid w:val="00E22877"/>
    <w:rsid w:val="00E521EA"/>
    <w:rsid w:val="00F0402B"/>
    <w:rsid w:val="00F307D0"/>
    <w:rsid w:val="00F5388B"/>
    <w:rsid w:val="00F57251"/>
    <w:rsid w:val="00F76332"/>
    <w:rsid w:val="00F8140C"/>
    <w:rsid w:val="00FE42B1"/>
    <w:rsid w:val="00F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C7C0"/>
  <w15:docId w15:val="{C6085E54-1A7D-4F86-BB15-EC941447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B50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B5018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CB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B5018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A71F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A71F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A71F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81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13D5"/>
  </w:style>
  <w:style w:type="paragraph" w:styleId="Zpat">
    <w:name w:val="footer"/>
    <w:basedOn w:val="Normln"/>
    <w:link w:val="ZpatChar"/>
    <w:uiPriority w:val="99"/>
    <w:unhideWhenUsed/>
    <w:rsid w:val="00381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13D5"/>
  </w:style>
  <w:style w:type="paragraph" w:styleId="Odstavecseseznamem">
    <w:name w:val="List Paragraph"/>
    <w:basedOn w:val="Normln"/>
    <w:uiPriority w:val="34"/>
    <w:qFormat/>
    <w:rsid w:val="00E521EA"/>
    <w:pPr>
      <w:ind w:left="720"/>
      <w:contextualSpacing/>
    </w:pPr>
  </w:style>
  <w:style w:type="paragraph" w:styleId="Revize">
    <w:name w:val="Revision"/>
    <w:hidden/>
    <w:uiPriority w:val="99"/>
    <w:semiHidden/>
    <w:rsid w:val="0059404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96A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6A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6A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6A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6AA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2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2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B19DE-CEA2-4FBC-AD38-738CCD4E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1493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</dc:creator>
  <cp:lastModifiedBy>Účet Microsoft</cp:lastModifiedBy>
  <cp:revision>2</cp:revision>
  <cp:lastPrinted>2025-09-11T13:10:00Z</cp:lastPrinted>
  <dcterms:created xsi:type="dcterms:W3CDTF">2025-09-11T13:22:00Z</dcterms:created>
  <dcterms:modified xsi:type="dcterms:W3CDTF">2025-09-11T13:22:00Z</dcterms:modified>
</cp:coreProperties>
</file>